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0641AD">
      <w:pPr>
        <w:jc w:val="right"/>
        <w:rPr>
          <w:shd w:val="clear" w:color="auto" w:fill="FFFF00"/>
        </w:rPr>
      </w:pPr>
      <w:r w:rsidRPr="00C234A7">
        <w:rPr>
          <w:noProof/>
          <w:shd w:val="clear" w:color="auto" w:fill="FFFF00"/>
        </w:rPr>
        <w:drawing>
          <wp:inline distT="0" distB="0" distL="0" distR="0">
            <wp:extent cx="2495550" cy="64770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647700"/>
                    </a:xfrm>
                    <a:prstGeom prst="rect">
                      <a:avLst/>
                    </a:prstGeom>
                    <a:noFill/>
                    <a:ln>
                      <a:noFill/>
                    </a:ln>
                  </pic:spPr>
                </pic:pic>
              </a:graphicData>
            </a:graphic>
          </wp:inline>
        </w:drawing>
      </w:r>
    </w:p>
    <w:p w:rsidR="00C7151E" w:rsidRDefault="00C7151E">
      <w:pPr>
        <w:rPr>
          <w:shd w:val="clear" w:color="auto" w:fill="FFFF00"/>
        </w:rPr>
      </w:pPr>
    </w:p>
    <w:p w:rsidR="00C7151E" w:rsidRDefault="000641AD">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1905"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2368" w:rsidRDefault="004A360B" w:rsidP="009A45AA">
                            <w:pPr>
                              <w:jc w:val="right"/>
                              <w:rPr>
                                <w:i/>
                                <w:iCs/>
                                <w:sz w:val="26"/>
                                <w:szCs w:val="26"/>
                              </w:rPr>
                            </w:pPr>
                            <w:r>
                              <w:rPr>
                                <w:i/>
                                <w:iCs/>
                                <w:sz w:val="26"/>
                                <w:szCs w:val="26"/>
                              </w:rPr>
                              <w:t>Oficina de Cali</w:t>
                            </w:r>
                            <w:r w:rsidR="007C2368">
                              <w:rPr>
                                <w:i/>
                                <w:iCs/>
                                <w:sz w:val="26"/>
                                <w:szCs w:val="26"/>
                              </w:rPr>
                              <w:t>dad</w:t>
                            </w:r>
                          </w:p>
                          <w:p w:rsidR="007C2368" w:rsidRDefault="007C2368" w:rsidP="009A45AA">
                            <w:pPr>
                              <w:jc w:val="right"/>
                              <w:rPr>
                                <w:i/>
                                <w:iCs/>
                                <w:sz w:val="26"/>
                                <w:szCs w:val="26"/>
                              </w:rPr>
                            </w:pPr>
                            <w:r w:rsidRPr="009A45AA">
                              <w:rPr>
                                <w:i/>
                                <w:iCs/>
                                <w:sz w:val="26"/>
                                <w:szCs w:val="26"/>
                              </w:rPr>
                              <w:t>Subdirección de Tecnologías de la Información</w:t>
                            </w:r>
                            <w:r w:rsidR="00C234A7">
                              <w:rPr>
                                <w:i/>
                                <w:iCs/>
                                <w:sz w:val="26"/>
                                <w:szCs w:val="26"/>
                              </w:rPr>
                              <w:t xml:space="preserve"> y Comunicaciones</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1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AsG+21&#10;gQIAAAcFAAAOAAAAAAAAAAAAAAAAAC4CAABkcnMvZTJvRG9jLnhtbFBLAQItABQABgAIAAAAIQB9&#10;86xe3wAAAAoBAAAPAAAAAAAAAAAAAAAAANsEAABkcnMvZG93bnJldi54bWxQSwUGAAAAAAQABADz&#10;AAAA5wUAAAAA&#10;" stroked="f">
                <v:textbox inset="1mm,0,1mm,0">
                  <w:txbxContent>
                    <w:p w:rsidR="007C2368" w:rsidRDefault="004A360B" w:rsidP="009A45AA">
                      <w:pPr>
                        <w:jc w:val="right"/>
                        <w:rPr>
                          <w:i/>
                          <w:iCs/>
                          <w:sz w:val="26"/>
                          <w:szCs w:val="26"/>
                        </w:rPr>
                      </w:pPr>
                      <w:r>
                        <w:rPr>
                          <w:i/>
                          <w:iCs/>
                          <w:sz w:val="26"/>
                          <w:szCs w:val="26"/>
                        </w:rPr>
                        <w:t>Oficina de Cali</w:t>
                      </w:r>
                      <w:r w:rsidR="007C2368">
                        <w:rPr>
                          <w:i/>
                          <w:iCs/>
                          <w:sz w:val="26"/>
                          <w:szCs w:val="26"/>
                        </w:rPr>
                        <w:t>dad</w:t>
                      </w:r>
                    </w:p>
                    <w:p w:rsidR="007C2368" w:rsidRDefault="007C2368" w:rsidP="009A45AA">
                      <w:pPr>
                        <w:jc w:val="right"/>
                        <w:rPr>
                          <w:i/>
                          <w:iCs/>
                          <w:sz w:val="26"/>
                          <w:szCs w:val="26"/>
                        </w:rPr>
                      </w:pPr>
                      <w:r w:rsidRPr="009A45AA">
                        <w:rPr>
                          <w:i/>
                          <w:iCs/>
                          <w:sz w:val="26"/>
                          <w:szCs w:val="26"/>
                        </w:rPr>
                        <w:t>Subdirección de Tecnologías de la Información</w:t>
                      </w:r>
                      <w:r w:rsidR="00C234A7">
                        <w:rPr>
                          <w:i/>
                          <w:iCs/>
                          <w:sz w:val="26"/>
                          <w:szCs w:val="26"/>
                        </w:rPr>
                        <w:t xml:space="preserve"> y Comunicaciones</w:t>
                      </w:r>
                    </w:p>
                  </w:txbxContent>
                </v:textbox>
              </v:shape>
            </w:pict>
          </mc:Fallback>
        </mc:AlternateContent>
      </w:r>
    </w:p>
    <w:p w:rsidR="00C7151E" w:rsidRDefault="00C7151E">
      <w:pPr>
        <w:rPr>
          <w:shd w:val="clear" w:color="auto" w:fill="FFFF00"/>
          <w:lang w:val="es-ES"/>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091039" w:rsidP="00F47095">
      <w:pPr>
        <w:jc w:val="center"/>
        <w:rPr>
          <w:b/>
          <w:sz w:val="40"/>
          <w:szCs w:val="40"/>
        </w:rPr>
      </w:pPr>
      <w:r w:rsidRPr="003906A1">
        <w:rPr>
          <w:b/>
          <w:sz w:val="40"/>
          <w:szCs w:val="40"/>
        </w:rPr>
        <w:fldChar w:fldCharType="begin"/>
      </w:r>
      <w:r w:rsidRPr="003906A1">
        <w:rPr>
          <w:b/>
          <w:sz w:val="40"/>
          <w:szCs w:val="40"/>
        </w:rPr>
        <w:instrText xml:space="preserve"> DOCPROPERTY  Title  \* MERGEFORMAT </w:instrText>
      </w:r>
      <w:r w:rsidRPr="003906A1">
        <w:rPr>
          <w:b/>
          <w:sz w:val="40"/>
          <w:szCs w:val="40"/>
        </w:rPr>
        <w:fldChar w:fldCharType="separate"/>
      </w:r>
      <w:r w:rsidR="00D72585">
        <w:rPr>
          <w:b/>
          <w:sz w:val="40"/>
          <w:szCs w:val="40"/>
        </w:rPr>
        <w:t>Visión y Alcance</w:t>
      </w:r>
      <w:r w:rsidRPr="003906A1">
        <w:rPr>
          <w:b/>
          <w:sz w:val="40"/>
          <w:szCs w:val="40"/>
        </w:rPr>
        <w:fldChar w:fldCharType="end"/>
      </w:r>
    </w:p>
    <w:p w:rsidR="00865818" w:rsidRPr="003906A1" w:rsidRDefault="00865818" w:rsidP="00F47095">
      <w:pPr>
        <w:jc w:val="center"/>
        <w:rPr>
          <w:b/>
          <w:sz w:val="40"/>
          <w:szCs w:val="40"/>
        </w:rPr>
      </w:pPr>
    </w:p>
    <w:p w:rsidR="00091039" w:rsidRPr="001508C2" w:rsidRDefault="00091039" w:rsidP="00F47095">
      <w:pPr>
        <w:jc w:val="center"/>
        <w:rPr>
          <w:sz w:val="40"/>
          <w:szCs w:val="40"/>
        </w:rPr>
      </w:pPr>
      <w:r>
        <w:rPr>
          <w:sz w:val="40"/>
          <w:szCs w:val="40"/>
        </w:rPr>
        <w:fldChar w:fldCharType="begin"/>
      </w:r>
      <w:r>
        <w:rPr>
          <w:sz w:val="40"/>
          <w:szCs w:val="40"/>
        </w:rPr>
        <w:instrText xml:space="preserve"> DOCPROPERTY  Subject  \* MERGEFORMAT </w:instrText>
      </w:r>
      <w:r>
        <w:rPr>
          <w:sz w:val="40"/>
          <w:szCs w:val="40"/>
        </w:rPr>
        <w:fldChar w:fldCharType="separate"/>
      </w:r>
      <w:r w:rsidR="00D72585">
        <w:rPr>
          <w:sz w:val="40"/>
          <w:szCs w:val="40"/>
        </w:rPr>
        <w:t>Proyecto</w:t>
      </w:r>
      <w:r>
        <w:rPr>
          <w:sz w:val="40"/>
          <w:szCs w:val="40"/>
        </w:rPr>
        <w:fldChar w:fldCharType="end"/>
      </w:r>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0641AD">
      <w:r>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2368" w:rsidRDefault="007C2368" w:rsidP="00865818">
                            <w:pPr>
                              <w:jc w:val="right"/>
                              <w:rPr>
                                <w:i/>
                                <w:iCs/>
                                <w:sz w:val="26"/>
                                <w:szCs w:val="26"/>
                              </w:rPr>
                            </w:pPr>
                            <w:r>
                              <w:rPr>
                                <w:i/>
                                <w:iCs/>
                                <w:sz w:val="26"/>
                                <w:szCs w:val="26"/>
                              </w:rPr>
                              <w:t>Proceso de Gestión de Proyectos</w:t>
                            </w:r>
                          </w:p>
                          <w:p w:rsidR="007C2368" w:rsidRDefault="007C2368"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O6EW&#10;i4MCAAAOBQAADgAAAAAAAAAAAAAAAAAuAgAAZHJzL2Uyb0RvYy54bWxQSwECLQAUAAYACAAAACEA&#10;IWeXCN4AAAAJAQAADwAAAAAAAAAAAAAAAADdBAAAZHJzL2Rvd25yZXYueG1sUEsFBgAAAAAEAAQA&#10;8wAAAOgFAAAAAA==&#10;" stroked="f">
                <v:textbox inset="1mm,0,1mm,0">
                  <w:txbxContent>
                    <w:p w:rsidR="007C2368" w:rsidRDefault="007C2368" w:rsidP="00865818">
                      <w:pPr>
                        <w:jc w:val="right"/>
                        <w:rPr>
                          <w:i/>
                          <w:iCs/>
                          <w:sz w:val="26"/>
                          <w:szCs w:val="26"/>
                        </w:rPr>
                      </w:pPr>
                      <w:r>
                        <w:rPr>
                          <w:i/>
                          <w:iCs/>
                          <w:sz w:val="26"/>
                          <w:szCs w:val="26"/>
                        </w:rPr>
                        <w:t>Proceso de Gestión de Proyectos</w:t>
                      </w:r>
                    </w:p>
                    <w:p w:rsidR="007C2368" w:rsidRDefault="007C2368"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2D3A12">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C234A7" w:rsidRDefault="00B75897" w:rsidP="00B75897">
      <w:pPr>
        <w:rPr>
          <w:b/>
          <w:sz w:val="24"/>
        </w:rPr>
      </w:pPr>
      <w:r w:rsidRPr="00C234A7">
        <w:rPr>
          <w:b/>
          <w:sz w:val="24"/>
        </w:rPr>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C234A7" w:rsidRDefault="00B75897" w:rsidP="00B75897">
      <w:pPr>
        <w:rPr>
          <w:b/>
          <w:sz w:val="24"/>
        </w:rPr>
      </w:pPr>
      <w:r w:rsidRPr="00C234A7">
        <w:rPr>
          <w:b/>
          <w:sz w:val="24"/>
        </w:rPr>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C234A7" w:rsidRDefault="00B75897" w:rsidP="00B75897">
      <w:pPr>
        <w:rPr>
          <w:b/>
          <w:sz w:val="24"/>
        </w:rPr>
      </w:pPr>
      <w:r w:rsidRPr="00C234A7">
        <w:rPr>
          <w:b/>
          <w:sz w:val="24"/>
        </w:rPr>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rPr>
          <w:cantSplit/>
        </w:trPr>
        <w:tc>
          <w:tcPr>
            <w:tcW w:w="2296" w:type="dxa"/>
          </w:tcPr>
          <w:p w:rsidR="00B75897" w:rsidRPr="00732132" w:rsidRDefault="00B75897" w:rsidP="002E0E43">
            <w:r w:rsidRPr="00732132">
              <w:t>Título</w:t>
            </w:r>
          </w:p>
        </w:tc>
        <w:tc>
          <w:tcPr>
            <w:tcW w:w="6521" w:type="dxa"/>
          </w:tcPr>
          <w:p w:rsidR="00B75897" w:rsidRPr="00732132" w:rsidRDefault="00F75C3C" w:rsidP="002E0E43">
            <w:r>
              <w:fldChar w:fldCharType="begin"/>
            </w:r>
            <w:r>
              <w:instrText xml:space="preserve"> DOCPROPERTY  _NewReviewCycle  \* MERGEFORMAT </w:instrText>
            </w:r>
            <w:r>
              <w:fldChar w:fldCharType="end"/>
            </w:r>
            <w:r w:rsidR="008910ED">
              <w:fldChar w:fldCharType="begin"/>
            </w:r>
            <w:r w:rsidR="008910ED">
              <w:instrText xml:space="preserve"> DOCPROPERTY  Title  \* MERGEFORMAT </w:instrText>
            </w:r>
            <w:r w:rsidR="008910ED">
              <w:fldChar w:fldCharType="separate"/>
            </w:r>
            <w:r w:rsidR="00D72585">
              <w:t>Visión y Alcance</w:t>
            </w:r>
            <w:r w:rsidR="008910ED">
              <w:fldChar w:fldCharType="end"/>
            </w:r>
          </w:p>
        </w:tc>
      </w:tr>
      <w:tr w:rsidR="00B75897" w:rsidRPr="00732132" w:rsidTr="00555FB8">
        <w:trPr>
          <w:cantSplit/>
        </w:trPr>
        <w:tc>
          <w:tcPr>
            <w:tcW w:w="2296" w:type="dxa"/>
          </w:tcPr>
          <w:p w:rsidR="00B75897" w:rsidRPr="00732132" w:rsidRDefault="00483303" w:rsidP="002E0E43">
            <w:r>
              <w:t>Proyecto</w:t>
            </w:r>
          </w:p>
        </w:tc>
        <w:tc>
          <w:tcPr>
            <w:tcW w:w="6521" w:type="dxa"/>
          </w:tcPr>
          <w:p w:rsidR="00B75897" w:rsidRPr="00732132" w:rsidRDefault="008910ED" w:rsidP="002E0E43">
            <w:r>
              <w:fldChar w:fldCharType="begin"/>
            </w:r>
            <w:r>
              <w:instrText xml:space="preserve"> DOCPROPERTY  Subject  \* MERGEFORMAT </w:instrText>
            </w:r>
            <w:r>
              <w:fldChar w:fldCharType="separate"/>
            </w:r>
            <w:r w:rsidR="00D72585">
              <w:t>Proyecto</w:t>
            </w:r>
            <w:r>
              <w:fldChar w:fldCharType="end"/>
            </w:r>
          </w:p>
        </w:tc>
      </w:tr>
      <w:tr w:rsidR="00483303" w:rsidRPr="00732132" w:rsidTr="00555FB8">
        <w:trPr>
          <w:cantSplit/>
        </w:trPr>
        <w:tc>
          <w:tcPr>
            <w:tcW w:w="2296" w:type="dxa"/>
          </w:tcPr>
          <w:p w:rsidR="00483303" w:rsidRPr="00732132" w:rsidRDefault="00483303" w:rsidP="002E0E43">
            <w:r w:rsidRPr="00732132">
              <w:t>Autor</w:t>
            </w:r>
          </w:p>
        </w:tc>
        <w:tc>
          <w:tcPr>
            <w:tcW w:w="6521" w:type="dxa"/>
          </w:tcPr>
          <w:p w:rsidR="00483303" w:rsidRPr="00732132" w:rsidRDefault="008910ED" w:rsidP="002E0E43">
            <w:r>
              <w:fldChar w:fldCharType="begin"/>
            </w:r>
            <w:r>
              <w:instrText xml:space="preserve"> DOCPROPERTY  Author  \* MERGEFORMAT </w:instrText>
            </w:r>
            <w:r>
              <w:fldChar w:fldCharType="separate"/>
            </w:r>
            <w:r>
              <w:fldChar w:fldCharType="end"/>
            </w:r>
          </w:p>
        </w:tc>
      </w:tr>
      <w:tr w:rsidR="007B21E3" w:rsidRPr="00732132" w:rsidTr="00555FB8">
        <w:trPr>
          <w:cantSplit/>
        </w:trPr>
        <w:tc>
          <w:tcPr>
            <w:tcW w:w="2296" w:type="dxa"/>
          </w:tcPr>
          <w:p w:rsidR="007B21E3" w:rsidRPr="00732132" w:rsidRDefault="007B21E3" w:rsidP="002E0E43">
            <w:r>
              <w:t>Nombre fichero</w:t>
            </w:r>
          </w:p>
        </w:tc>
        <w:tc>
          <w:tcPr>
            <w:tcW w:w="6521" w:type="dxa"/>
          </w:tcPr>
          <w:p w:rsidR="007B21E3" w:rsidRDefault="008910ED" w:rsidP="002E0E43">
            <w:r>
              <w:fldChar w:fldCharType="begin"/>
            </w:r>
            <w:r>
              <w:instrText xml:space="preserve"> FILENAME   \* MERGEFORMAT </w:instrText>
            </w:r>
            <w:r>
              <w:fldChar w:fldCharType="separate"/>
            </w:r>
            <w:r w:rsidR="00D72585">
              <w:rPr>
                <w:noProof/>
              </w:rPr>
              <w:t>Documento1</w:t>
            </w:r>
            <w:r>
              <w:rPr>
                <w:noProof/>
              </w:rPr>
              <w:fldChar w:fldCharType="end"/>
            </w:r>
          </w:p>
        </w:tc>
      </w:tr>
      <w:tr w:rsidR="00B75897" w:rsidRPr="00732132" w:rsidTr="00555FB8">
        <w:trPr>
          <w:cantSplit/>
        </w:trPr>
        <w:tc>
          <w:tcPr>
            <w:tcW w:w="2296" w:type="dxa"/>
          </w:tcPr>
          <w:p w:rsidR="00B75897" w:rsidRPr="00732132" w:rsidRDefault="00B75897" w:rsidP="002E0E43">
            <w:r w:rsidRPr="00732132">
              <w:t>Fecha de creación</w:t>
            </w:r>
          </w:p>
        </w:tc>
        <w:tc>
          <w:tcPr>
            <w:tcW w:w="6521" w:type="dxa"/>
          </w:tcPr>
          <w:p w:rsidR="00B75897" w:rsidRPr="00732132" w:rsidRDefault="008910ED" w:rsidP="002E0E43">
            <w:r>
              <w:fldChar w:fldCharType="begin"/>
            </w:r>
            <w:r>
              <w:instrText xml:space="preserve"> DOCPROPERTY  CreateTime  \* MERGEFORMAT </w:instrText>
            </w:r>
            <w:r>
              <w:fldChar w:fldCharType="separate"/>
            </w:r>
            <w:r w:rsidR="00D72585">
              <w:t>06/11/2018 10:26</w:t>
            </w:r>
            <w:r>
              <w:fldChar w:fldCharType="end"/>
            </w:r>
          </w:p>
        </w:tc>
      </w:tr>
      <w:tr w:rsidR="00B75897" w:rsidRPr="00732132" w:rsidTr="00555FB8">
        <w:trPr>
          <w:cantSplit/>
        </w:trPr>
        <w:tc>
          <w:tcPr>
            <w:tcW w:w="2296" w:type="dxa"/>
          </w:tcPr>
          <w:p w:rsidR="00B75897" w:rsidRPr="00732132" w:rsidRDefault="00B75897" w:rsidP="002E0E43">
            <w:r w:rsidRPr="00732132">
              <w:t>Ultima actualización</w:t>
            </w:r>
          </w:p>
        </w:tc>
        <w:tc>
          <w:tcPr>
            <w:tcW w:w="6521" w:type="dxa"/>
          </w:tcPr>
          <w:p w:rsidR="00B75897" w:rsidRPr="00732132" w:rsidRDefault="008910ED" w:rsidP="002E0E43">
            <w:r>
              <w:fldChar w:fldCharType="begin"/>
            </w:r>
            <w:r>
              <w:instrText xml:space="preserve"> DOCPROPERTY  LastSavedTime  \* MERGEFORMAT </w:instrText>
            </w:r>
            <w:r>
              <w:fldChar w:fldCharType="separate"/>
            </w:r>
            <w:r w:rsidR="00D72585">
              <w:t>01/01/1601 1:00</w:t>
            </w:r>
            <w:r>
              <w:fldChar w:fldCharType="end"/>
            </w:r>
          </w:p>
        </w:tc>
      </w:tr>
      <w:tr w:rsidR="00B9435B" w:rsidRPr="00732132" w:rsidTr="00555FB8">
        <w:trPr>
          <w:cantSplit/>
        </w:trPr>
        <w:tc>
          <w:tcPr>
            <w:tcW w:w="2296" w:type="dxa"/>
          </w:tcPr>
          <w:p w:rsidR="00B9435B" w:rsidRPr="00732132" w:rsidRDefault="00B9435B" w:rsidP="002E0E43">
            <w:r>
              <w:t>Plantilla base</w:t>
            </w:r>
          </w:p>
        </w:tc>
        <w:tc>
          <w:tcPr>
            <w:tcW w:w="6521" w:type="dxa"/>
          </w:tcPr>
          <w:p w:rsidR="00B9435B" w:rsidRPr="00732132" w:rsidRDefault="007C2368" w:rsidP="002E0E43">
            <w:r>
              <w:t>[PPP-VA_xxxxxx_v3.1</w:t>
            </w:r>
            <w:r w:rsidR="00B32D3E" w:rsidRPr="00B32D3E">
              <w:t>].dot</w:t>
            </w:r>
          </w:p>
        </w:tc>
      </w:tr>
    </w:tbl>
    <w:p w:rsidR="00B75897" w:rsidRPr="00732132" w:rsidRDefault="00B75897" w:rsidP="00B75897"/>
    <w:p w:rsidR="00B75897" w:rsidRPr="00732132" w:rsidRDefault="00B75897" w:rsidP="00B75897"/>
    <w:p w:rsidR="00B75897" w:rsidRPr="00732132" w:rsidRDefault="00B75897" w:rsidP="00B75897"/>
    <w:p w:rsidR="00544A23" w:rsidRDefault="00544A23">
      <w:pPr>
        <w:jc w:val="center"/>
      </w:pPr>
    </w:p>
    <w:p w:rsidR="00C7151E" w:rsidRDefault="00B75897" w:rsidP="002D3A12">
      <w:pPr>
        <w:jc w:val="center"/>
        <w:rPr>
          <w:b/>
          <w:sz w:val="24"/>
        </w:rPr>
      </w:pPr>
      <w:r>
        <w:rPr>
          <w:b/>
          <w:sz w:val="24"/>
        </w:rPr>
        <w:br w:type="page"/>
      </w:r>
      <w:r w:rsidR="00C7151E">
        <w:rPr>
          <w:b/>
          <w:sz w:val="24"/>
        </w:rPr>
        <w:lastRenderedPageBreak/>
        <w:t>INDICE</w:t>
      </w:r>
    </w:p>
    <w:p w:rsidR="00C7151E" w:rsidRDefault="00C7151E"/>
    <w:p w:rsidR="00C7151E" w:rsidRDefault="00C7151E"/>
    <w:p w:rsidR="00D72585" w:rsidRDefault="00C7151E">
      <w:pPr>
        <w:pStyle w:val="TDC1"/>
        <w:tabs>
          <w:tab w:val="left" w:pos="440"/>
          <w:tab w:val="right" w:leader="dot" w:pos="8739"/>
        </w:tabs>
        <w:rPr>
          <w:rFonts w:asciiTheme="minorHAnsi" w:eastAsiaTheme="minorEastAsia" w:hAnsiTheme="minorHAnsi" w:cstheme="minorBidi"/>
          <w:b w:val="0"/>
          <w:caps w:val="0"/>
          <w:noProof/>
          <w:lang w:val="es-ES" w:eastAsia="es-ES"/>
        </w:rPr>
      </w:pPr>
      <w:r>
        <w:fldChar w:fldCharType="begin"/>
      </w:r>
      <w:r>
        <w:instrText xml:space="preserve"> TOC \o "1-9" \t "Encabezado 3;3;Encabezado 2;2;Encabezado 1;1;Encabezado 1;1;Encabezado 2;2;Encabezado 3;3;Encabezado 4;4;Encabezado 5;5;Encabezado 6;6;Encabezado 7;7;Encabezado 8;8;Encabezado 9;9" </w:instrText>
      </w:r>
      <w:r>
        <w:fldChar w:fldCharType="separate"/>
      </w:r>
      <w:bookmarkStart w:id="1" w:name="_GoBack"/>
      <w:bookmarkEnd w:id="1"/>
      <w:r w:rsidR="00D72585">
        <w:rPr>
          <w:noProof/>
        </w:rPr>
        <w:t>1</w:t>
      </w:r>
      <w:r w:rsidR="00D72585">
        <w:rPr>
          <w:rFonts w:asciiTheme="minorHAnsi" w:eastAsiaTheme="minorEastAsia" w:hAnsiTheme="minorHAnsi" w:cstheme="minorBidi"/>
          <w:b w:val="0"/>
          <w:caps w:val="0"/>
          <w:noProof/>
          <w:lang w:val="es-ES" w:eastAsia="es-ES"/>
        </w:rPr>
        <w:tab/>
      </w:r>
      <w:r w:rsidR="00D72585">
        <w:rPr>
          <w:noProof/>
        </w:rPr>
        <w:t>Objeto del documento</w:t>
      </w:r>
      <w:r w:rsidR="00D72585">
        <w:rPr>
          <w:noProof/>
        </w:rPr>
        <w:tab/>
      </w:r>
      <w:r w:rsidR="00D72585">
        <w:rPr>
          <w:noProof/>
        </w:rPr>
        <w:fldChar w:fldCharType="begin"/>
      </w:r>
      <w:r w:rsidR="00D72585">
        <w:rPr>
          <w:noProof/>
        </w:rPr>
        <w:instrText xml:space="preserve"> PAGEREF _Toc529263981 \h </w:instrText>
      </w:r>
      <w:r w:rsidR="00D72585">
        <w:rPr>
          <w:noProof/>
        </w:rPr>
      </w:r>
      <w:r w:rsidR="00D72585">
        <w:rPr>
          <w:noProof/>
        </w:rPr>
        <w:fldChar w:fldCharType="separate"/>
      </w:r>
      <w:r w:rsidR="00D72585">
        <w:rPr>
          <w:noProof/>
        </w:rPr>
        <w:t>6</w:t>
      </w:r>
      <w:r w:rsidR="00D72585">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Alcance del documento</w:t>
      </w:r>
      <w:r>
        <w:rPr>
          <w:noProof/>
        </w:rPr>
        <w:tab/>
      </w:r>
      <w:r>
        <w:rPr>
          <w:noProof/>
        </w:rPr>
        <w:fldChar w:fldCharType="begin"/>
      </w:r>
      <w:r>
        <w:rPr>
          <w:noProof/>
        </w:rPr>
        <w:instrText xml:space="preserve"> PAGEREF _Toc529263982 \h </w:instrText>
      </w:r>
      <w:r>
        <w:rPr>
          <w:noProof/>
        </w:rPr>
      </w:r>
      <w:r>
        <w:rPr>
          <w:noProof/>
        </w:rPr>
        <w:fldChar w:fldCharType="separate"/>
      </w:r>
      <w:r>
        <w:rPr>
          <w:noProof/>
        </w:rPr>
        <w:t>7</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_Toc529263983 \h </w:instrText>
      </w:r>
      <w:r>
        <w:rPr>
          <w:noProof/>
        </w:rPr>
      </w:r>
      <w:r>
        <w:rPr>
          <w:noProof/>
        </w:rPr>
        <w:fldChar w:fldCharType="separate"/>
      </w:r>
      <w:r>
        <w:rPr>
          <w:noProof/>
        </w:rPr>
        <w:t>8</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Punto de Partida</w:t>
      </w:r>
      <w:r>
        <w:rPr>
          <w:noProof/>
        </w:rPr>
        <w:tab/>
      </w:r>
      <w:r>
        <w:rPr>
          <w:noProof/>
        </w:rPr>
        <w:fldChar w:fldCharType="begin"/>
      </w:r>
      <w:r>
        <w:rPr>
          <w:noProof/>
        </w:rPr>
        <w:instrText xml:space="preserve"> PAGEREF _Toc529263984 \h </w:instrText>
      </w:r>
      <w:r>
        <w:rPr>
          <w:noProof/>
        </w:rPr>
      </w:r>
      <w:r>
        <w:rPr>
          <w:noProof/>
        </w:rPr>
        <w:fldChar w:fldCharType="separate"/>
      </w:r>
      <w:r>
        <w:rPr>
          <w:noProof/>
        </w:rPr>
        <w:t>9</w:t>
      </w:r>
      <w:r>
        <w:rPr>
          <w:noProof/>
        </w:rPr>
        <w:fldChar w:fldCharType="end"/>
      </w:r>
    </w:p>
    <w:p w:rsidR="00D72585" w:rsidRDefault="00D72585">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4.1</w:t>
      </w:r>
      <w:r>
        <w:rPr>
          <w:rFonts w:asciiTheme="minorHAnsi" w:eastAsiaTheme="minorEastAsia" w:hAnsiTheme="minorHAnsi" w:cstheme="minorBidi"/>
          <w:smallCaps w:val="0"/>
          <w:noProof/>
          <w:lang w:val="es-ES" w:eastAsia="es-ES"/>
        </w:rPr>
        <w:tab/>
      </w:r>
      <w:r>
        <w:rPr>
          <w:noProof/>
        </w:rPr>
        <w:t>Descripción del problema</w:t>
      </w:r>
      <w:r>
        <w:rPr>
          <w:noProof/>
        </w:rPr>
        <w:tab/>
      </w:r>
      <w:r>
        <w:rPr>
          <w:noProof/>
        </w:rPr>
        <w:fldChar w:fldCharType="begin"/>
      </w:r>
      <w:r>
        <w:rPr>
          <w:noProof/>
        </w:rPr>
        <w:instrText xml:space="preserve"> PAGEREF _Toc529263985 \h </w:instrText>
      </w:r>
      <w:r>
        <w:rPr>
          <w:noProof/>
        </w:rPr>
      </w:r>
      <w:r>
        <w:rPr>
          <w:noProof/>
        </w:rPr>
        <w:fldChar w:fldCharType="separate"/>
      </w:r>
      <w:r>
        <w:rPr>
          <w:noProof/>
        </w:rPr>
        <w:t>9</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Usuarios involucrados en el proyecto</w:t>
      </w:r>
      <w:r>
        <w:rPr>
          <w:noProof/>
        </w:rPr>
        <w:tab/>
      </w:r>
      <w:r>
        <w:rPr>
          <w:noProof/>
        </w:rPr>
        <w:fldChar w:fldCharType="begin"/>
      </w:r>
      <w:r>
        <w:rPr>
          <w:noProof/>
        </w:rPr>
        <w:instrText xml:space="preserve"> PAGEREF _Toc529263986 \h </w:instrText>
      </w:r>
      <w:r>
        <w:rPr>
          <w:noProof/>
        </w:rPr>
      </w:r>
      <w:r>
        <w:rPr>
          <w:noProof/>
        </w:rPr>
        <w:fldChar w:fldCharType="separate"/>
      </w:r>
      <w:r>
        <w:rPr>
          <w:noProof/>
        </w:rPr>
        <w:t>11</w:t>
      </w:r>
      <w:r>
        <w:rPr>
          <w:noProof/>
        </w:rPr>
        <w:fldChar w:fldCharType="end"/>
      </w:r>
    </w:p>
    <w:p w:rsidR="00D72585" w:rsidRDefault="00D72585">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5.1</w:t>
      </w:r>
      <w:r>
        <w:rPr>
          <w:rFonts w:asciiTheme="minorHAnsi" w:eastAsiaTheme="minorEastAsia" w:hAnsiTheme="minorHAnsi" w:cstheme="minorBidi"/>
          <w:smallCaps w:val="0"/>
          <w:noProof/>
          <w:lang w:val="es-ES" w:eastAsia="es-ES"/>
        </w:rPr>
        <w:tab/>
      </w:r>
      <w:r>
        <w:rPr>
          <w:noProof/>
        </w:rPr>
        <w:t>Usuarios destinatarios del proyecto</w:t>
      </w:r>
      <w:r>
        <w:rPr>
          <w:noProof/>
        </w:rPr>
        <w:tab/>
      </w:r>
      <w:r>
        <w:rPr>
          <w:noProof/>
        </w:rPr>
        <w:fldChar w:fldCharType="begin"/>
      </w:r>
      <w:r>
        <w:rPr>
          <w:noProof/>
        </w:rPr>
        <w:instrText xml:space="preserve"> PAGEREF _Toc529263987 \h </w:instrText>
      </w:r>
      <w:r>
        <w:rPr>
          <w:noProof/>
        </w:rPr>
      </w:r>
      <w:r>
        <w:rPr>
          <w:noProof/>
        </w:rPr>
        <w:fldChar w:fldCharType="separate"/>
      </w:r>
      <w:r>
        <w:rPr>
          <w:noProof/>
        </w:rPr>
        <w:t>11</w:t>
      </w:r>
      <w:r>
        <w:rPr>
          <w:noProof/>
        </w:rPr>
        <w:fldChar w:fldCharType="end"/>
      </w:r>
    </w:p>
    <w:p w:rsidR="00D72585" w:rsidRDefault="00D72585">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5.2</w:t>
      </w:r>
      <w:r>
        <w:rPr>
          <w:rFonts w:asciiTheme="minorHAnsi" w:eastAsiaTheme="minorEastAsia" w:hAnsiTheme="minorHAnsi" w:cstheme="minorBidi"/>
          <w:smallCaps w:val="0"/>
          <w:noProof/>
          <w:lang w:val="es-ES" w:eastAsia="es-ES"/>
        </w:rPr>
        <w:tab/>
      </w:r>
      <w:r>
        <w:rPr>
          <w:noProof/>
        </w:rPr>
        <w:t>Usuarios Funcionales que trabajan en el proyecto</w:t>
      </w:r>
      <w:r>
        <w:rPr>
          <w:noProof/>
        </w:rPr>
        <w:tab/>
      </w:r>
      <w:r>
        <w:rPr>
          <w:noProof/>
        </w:rPr>
        <w:fldChar w:fldCharType="begin"/>
      </w:r>
      <w:r>
        <w:rPr>
          <w:noProof/>
        </w:rPr>
        <w:instrText xml:space="preserve"> PAGEREF _Toc529263988 \h </w:instrText>
      </w:r>
      <w:r>
        <w:rPr>
          <w:noProof/>
        </w:rPr>
      </w:r>
      <w:r>
        <w:rPr>
          <w:noProof/>
        </w:rPr>
        <w:fldChar w:fldCharType="separate"/>
      </w:r>
      <w:r>
        <w:rPr>
          <w:noProof/>
        </w:rPr>
        <w:t>11</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sidRPr="00AF085D">
        <w:rPr>
          <w:rFonts w:cs="Arial"/>
          <w:noProof/>
        </w:rPr>
        <w:t>6</w:t>
      </w:r>
      <w:r>
        <w:rPr>
          <w:rFonts w:asciiTheme="minorHAnsi" w:eastAsiaTheme="minorEastAsia" w:hAnsiTheme="minorHAnsi" w:cstheme="minorBidi"/>
          <w:b w:val="0"/>
          <w:caps w:val="0"/>
          <w:noProof/>
          <w:lang w:val="es-ES" w:eastAsia="es-ES"/>
        </w:rPr>
        <w:tab/>
      </w:r>
      <w:r>
        <w:rPr>
          <w:noProof/>
        </w:rPr>
        <w:t>Resumen de Funcionalidades</w:t>
      </w:r>
      <w:r>
        <w:rPr>
          <w:noProof/>
        </w:rPr>
        <w:tab/>
      </w:r>
      <w:r>
        <w:rPr>
          <w:noProof/>
        </w:rPr>
        <w:fldChar w:fldCharType="begin"/>
      </w:r>
      <w:r>
        <w:rPr>
          <w:noProof/>
        </w:rPr>
        <w:instrText xml:space="preserve"> PAGEREF _Toc529263989 \h </w:instrText>
      </w:r>
      <w:r>
        <w:rPr>
          <w:noProof/>
        </w:rPr>
      </w:r>
      <w:r>
        <w:rPr>
          <w:noProof/>
        </w:rPr>
        <w:fldChar w:fldCharType="separate"/>
      </w:r>
      <w:r>
        <w:rPr>
          <w:noProof/>
        </w:rPr>
        <w:t>12</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7</w:t>
      </w:r>
      <w:r>
        <w:rPr>
          <w:rFonts w:asciiTheme="minorHAnsi" w:eastAsiaTheme="minorEastAsia" w:hAnsiTheme="minorHAnsi" w:cstheme="minorBidi"/>
          <w:b w:val="0"/>
          <w:caps w:val="0"/>
          <w:noProof/>
          <w:lang w:val="es-ES" w:eastAsia="es-ES"/>
        </w:rPr>
        <w:tab/>
      </w:r>
      <w:r>
        <w:rPr>
          <w:noProof/>
        </w:rPr>
        <w:t>Fuera del alcance de la solución</w:t>
      </w:r>
      <w:r>
        <w:rPr>
          <w:noProof/>
        </w:rPr>
        <w:tab/>
      </w:r>
      <w:r>
        <w:rPr>
          <w:noProof/>
        </w:rPr>
        <w:fldChar w:fldCharType="begin"/>
      </w:r>
      <w:r>
        <w:rPr>
          <w:noProof/>
        </w:rPr>
        <w:instrText xml:space="preserve"> PAGEREF _Toc529263990 \h </w:instrText>
      </w:r>
      <w:r>
        <w:rPr>
          <w:noProof/>
        </w:rPr>
      </w:r>
      <w:r>
        <w:rPr>
          <w:noProof/>
        </w:rPr>
        <w:fldChar w:fldCharType="separate"/>
      </w:r>
      <w:r>
        <w:rPr>
          <w:noProof/>
        </w:rPr>
        <w:t>13</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sidRPr="00AF085D">
        <w:rPr>
          <w:noProof/>
          <w:lang w:val="es-ES"/>
        </w:rPr>
        <w:t>8</w:t>
      </w:r>
      <w:r>
        <w:rPr>
          <w:rFonts w:asciiTheme="minorHAnsi" w:eastAsiaTheme="minorEastAsia" w:hAnsiTheme="minorHAnsi" w:cstheme="minorBidi"/>
          <w:b w:val="0"/>
          <w:caps w:val="0"/>
          <w:noProof/>
          <w:lang w:val="es-ES" w:eastAsia="es-ES"/>
        </w:rPr>
        <w:tab/>
      </w:r>
      <w:r w:rsidRPr="00AF085D">
        <w:rPr>
          <w:noProof/>
          <w:lang w:val="es-ES"/>
        </w:rPr>
        <w:t>Descripción de la solución</w:t>
      </w:r>
      <w:r>
        <w:rPr>
          <w:noProof/>
        </w:rPr>
        <w:tab/>
      </w:r>
      <w:r>
        <w:rPr>
          <w:noProof/>
        </w:rPr>
        <w:fldChar w:fldCharType="begin"/>
      </w:r>
      <w:r>
        <w:rPr>
          <w:noProof/>
        </w:rPr>
        <w:instrText xml:space="preserve"> PAGEREF _Toc529263991 \h </w:instrText>
      </w:r>
      <w:r>
        <w:rPr>
          <w:noProof/>
        </w:rPr>
      </w:r>
      <w:r>
        <w:rPr>
          <w:noProof/>
        </w:rPr>
        <w:fldChar w:fldCharType="separate"/>
      </w:r>
      <w:r>
        <w:rPr>
          <w:noProof/>
        </w:rPr>
        <w:t>14</w:t>
      </w:r>
      <w:r>
        <w:rPr>
          <w:noProof/>
        </w:rPr>
        <w:fldChar w:fldCharType="end"/>
      </w:r>
    </w:p>
    <w:p w:rsidR="00D72585" w:rsidRDefault="00D72585">
      <w:pPr>
        <w:pStyle w:val="TDC2"/>
        <w:tabs>
          <w:tab w:val="left" w:pos="849"/>
          <w:tab w:val="right" w:leader="dot" w:pos="8739"/>
        </w:tabs>
        <w:rPr>
          <w:rFonts w:asciiTheme="minorHAnsi" w:eastAsiaTheme="minorEastAsia" w:hAnsiTheme="minorHAnsi" w:cstheme="minorBidi"/>
          <w:smallCaps w:val="0"/>
          <w:noProof/>
          <w:lang w:val="es-ES" w:eastAsia="es-ES"/>
        </w:rPr>
      </w:pPr>
      <w:r w:rsidRPr="00AF085D">
        <w:rPr>
          <w:noProof/>
          <w:lang w:val="es-ES"/>
        </w:rPr>
        <w:t>8.1</w:t>
      </w:r>
      <w:r>
        <w:rPr>
          <w:rFonts w:asciiTheme="minorHAnsi" w:eastAsiaTheme="minorEastAsia" w:hAnsiTheme="minorHAnsi" w:cstheme="minorBidi"/>
          <w:smallCaps w:val="0"/>
          <w:noProof/>
          <w:lang w:val="es-ES" w:eastAsia="es-ES"/>
        </w:rPr>
        <w:tab/>
      </w:r>
      <w:r w:rsidRPr="00AF085D">
        <w:rPr>
          <w:noProof/>
          <w:lang w:val="es-ES"/>
        </w:rPr>
        <w:t>Perspectiva general</w:t>
      </w:r>
      <w:r>
        <w:rPr>
          <w:noProof/>
        </w:rPr>
        <w:tab/>
      </w:r>
      <w:r>
        <w:rPr>
          <w:noProof/>
        </w:rPr>
        <w:fldChar w:fldCharType="begin"/>
      </w:r>
      <w:r>
        <w:rPr>
          <w:noProof/>
        </w:rPr>
        <w:instrText xml:space="preserve"> PAGEREF _Toc529263992 \h </w:instrText>
      </w:r>
      <w:r>
        <w:rPr>
          <w:noProof/>
        </w:rPr>
      </w:r>
      <w:r>
        <w:rPr>
          <w:noProof/>
        </w:rPr>
        <w:fldChar w:fldCharType="separate"/>
      </w:r>
      <w:r>
        <w:rPr>
          <w:noProof/>
        </w:rPr>
        <w:t>14</w:t>
      </w:r>
      <w:r>
        <w:rPr>
          <w:noProof/>
        </w:rPr>
        <w:fldChar w:fldCharType="end"/>
      </w:r>
    </w:p>
    <w:p w:rsidR="00D72585" w:rsidRDefault="00D72585">
      <w:pPr>
        <w:pStyle w:val="TDC2"/>
        <w:tabs>
          <w:tab w:val="left" w:pos="849"/>
          <w:tab w:val="right" w:leader="dot" w:pos="8739"/>
        </w:tabs>
        <w:rPr>
          <w:rFonts w:asciiTheme="minorHAnsi" w:eastAsiaTheme="minorEastAsia" w:hAnsiTheme="minorHAnsi" w:cstheme="minorBidi"/>
          <w:smallCaps w:val="0"/>
          <w:noProof/>
          <w:lang w:val="es-ES" w:eastAsia="es-ES"/>
        </w:rPr>
      </w:pPr>
      <w:r w:rsidRPr="00AF085D">
        <w:rPr>
          <w:noProof/>
          <w:lang w:val="es-ES"/>
        </w:rPr>
        <w:t>8.2</w:t>
      </w:r>
      <w:r>
        <w:rPr>
          <w:rFonts w:asciiTheme="minorHAnsi" w:eastAsiaTheme="minorEastAsia" w:hAnsiTheme="minorHAnsi" w:cstheme="minorBidi"/>
          <w:smallCaps w:val="0"/>
          <w:noProof/>
          <w:lang w:val="es-ES" w:eastAsia="es-ES"/>
        </w:rPr>
        <w:tab/>
      </w:r>
      <w:r w:rsidRPr="00AF085D">
        <w:rPr>
          <w:noProof/>
          <w:lang w:val="es-ES"/>
        </w:rPr>
        <w:t>Modelo de arquitectura del sistema</w:t>
      </w:r>
      <w:r>
        <w:rPr>
          <w:noProof/>
        </w:rPr>
        <w:tab/>
      </w:r>
      <w:r>
        <w:rPr>
          <w:noProof/>
        </w:rPr>
        <w:fldChar w:fldCharType="begin"/>
      </w:r>
      <w:r>
        <w:rPr>
          <w:noProof/>
        </w:rPr>
        <w:instrText xml:space="preserve"> PAGEREF _Toc529263993 \h </w:instrText>
      </w:r>
      <w:r>
        <w:rPr>
          <w:noProof/>
        </w:rPr>
      </w:r>
      <w:r>
        <w:rPr>
          <w:noProof/>
        </w:rPr>
        <w:fldChar w:fldCharType="separate"/>
      </w:r>
      <w:r>
        <w:rPr>
          <w:noProof/>
        </w:rPr>
        <w:t>14</w:t>
      </w:r>
      <w:r>
        <w:rPr>
          <w:noProof/>
        </w:rPr>
        <w:fldChar w:fldCharType="end"/>
      </w:r>
    </w:p>
    <w:p w:rsidR="00D72585" w:rsidRDefault="00D72585">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9</w:t>
      </w:r>
      <w:r>
        <w:rPr>
          <w:rFonts w:asciiTheme="minorHAnsi" w:eastAsiaTheme="minorEastAsia" w:hAnsiTheme="minorHAnsi" w:cstheme="minorBidi"/>
          <w:b w:val="0"/>
          <w:caps w:val="0"/>
          <w:noProof/>
          <w:lang w:val="es-ES" w:eastAsia="es-ES"/>
        </w:rPr>
        <w:tab/>
      </w:r>
      <w:r>
        <w:rPr>
          <w:noProof/>
        </w:rPr>
        <w:t>Versiones pendientes</w:t>
      </w:r>
      <w:r>
        <w:rPr>
          <w:noProof/>
        </w:rPr>
        <w:tab/>
      </w:r>
      <w:r>
        <w:rPr>
          <w:noProof/>
        </w:rPr>
        <w:fldChar w:fldCharType="begin"/>
      </w:r>
      <w:r>
        <w:rPr>
          <w:noProof/>
        </w:rPr>
        <w:instrText xml:space="preserve"> PAGEREF _Toc529263994 \h </w:instrText>
      </w:r>
      <w:r>
        <w:rPr>
          <w:noProof/>
        </w:rPr>
      </w:r>
      <w:r>
        <w:rPr>
          <w:noProof/>
        </w:rPr>
        <w:fldChar w:fldCharType="separate"/>
      </w:r>
      <w:r>
        <w:rPr>
          <w:noProof/>
        </w:rPr>
        <w:t>15</w:t>
      </w:r>
      <w:r>
        <w:rPr>
          <w:noProof/>
        </w:rPr>
        <w:fldChar w:fldCharType="end"/>
      </w:r>
    </w:p>
    <w:p w:rsidR="00D72585" w:rsidRDefault="00D72585">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10</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_Toc529263995 \h </w:instrText>
      </w:r>
      <w:r>
        <w:rPr>
          <w:noProof/>
        </w:rPr>
      </w:r>
      <w:r>
        <w:rPr>
          <w:noProof/>
        </w:rPr>
        <w:fldChar w:fldCharType="separate"/>
      </w:r>
      <w:r>
        <w:rPr>
          <w:noProof/>
        </w:rPr>
        <w:t>16</w:t>
      </w:r>
      <w:r>
        <w:rPr>
          <w:noProof/>
        </w:rPr>
        <w:fldChar w:fldCharType="end"/>
      </w:r>
    </w:p>
    <w:p w:rsidR="00546E0F" w:rsidRDefault="00C7151E">
      <w:pPr>
        <w:pStyle w:val="TDC2"/>
        <w:tabs>
          <w:tab w:val="right" w:leader="dot" w:pos="8503"/>
        </w:tabs>
      </w:pPr>
      <w: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885224" w:rsidP="00F918D9"/>
    <w:p w:rsidR="000641AD" w:rsidRDefault="00F918D9">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"Figura" </w:instrText>
      </w:r>
      <w:r>
        <w:fldChar w:fldCharType="separate"/>
      </w:r>
      <w:hyperlink w:anchor="_Toc529192736" w:history="1">
        <w:r w:rsidR="000641AD" w:rsidRPr="005B5621">
          <w:rPr>
            <w:rStyle w:val="Hipervnculo"/>
            <w:noProof/>
          </w:rPr>
          <w:t>Figura 1: Esquema de actuación</w:t>
        </w:r>
        <w:r w:rsidR="000641AD">
          <w:rPr>
            <w:noProof/>
            <w:webHidden/>
          </w:rPr>
          <w:tab/>
        </w:r>
        <w:r w:rsidR="000641AD">
          <w:rPr>
            <w:noProof/>
            <w:webHidden/>
          </w:rPr>
          <w:fldChar w:fldCharType="begin"/>
        </w:r>
        <w:r w:rsidR="000641AD">
          <w:rPr>
            <w:noProof/>
            <w:webHidden/>
          </w:rPr>
          <w:instrText xml:space="preserve"> PAGEREF _Toc529192736 \h </w:instrText>
        </w:r>
        <w:r w:rsidR="000641AD">
          <w:rPr>
            <w:noProof/>
            <w:webHidden/>
          </w:rPr>
        </w:r>
        <w:r w:rsidR="000641AD">
          <w:rPr>
            <w:noProof/>
            <w:webHidden/>
          </w:rPr>
          <w:fldChar w:fldCharType="separate"/>
        </w:r>
        <w:r w:rsidR="00D72585">
          <w:rPr>
            <w:noProof/>
            <w:webHidden/>
          </w:rPr>
          <w:t>3</w:t>
        </w:r>
        <w:r w:rsidR="000641AD">
          <w:rPr>
            <w:noProof/>
            <w:webHidden/>
          </w:rPr>
          <w:fldChar w:fldCharType="end"/>
        </w:r>
      </w:hyperlink>
    </w:p>
    <w:p w:rsidR="000641AD" w:rsidRDefault="008910ED">
      <w:pPr>
        <w:pStyle w:val="Tabladeilustraciones"/>
        <w:tabs>
          <w:tab w:val="right" w:leader="dot" w:pos="8739"/>
        </w:tabs>
        <w:rPr>
          <w:rFonts w:asciiTheme="minorHAnsi" w:eastAsiaTheme="minorEastAsia" w:hAnsiTheme="minorHAnsi" w:cstheme="minorBidi"/>
          <w:noProof/>
          <w:lang w:val="es-ES" w:eastAsia="es-ES"/>
        </w:rPr>
      </w:pPr>
      <w:hyperlink w:anchor="_Toc529192737" w:history="1">
        <w:r w:rsidR="000641AD" w:rsidRPr="005B5621">
          <w:rPr>
            <w:rStyle w:val="Hipervnculo"/>
            <w:noProof/>
          </w:rPr>
          <w:t>Figura 2: Modelo de arquitectura</w:t>
        </w:r>
        <w:r w:rsidR="000641AD">
          <w:rPr>
            <w:noProof/>
            <w:webHidden/>
          </w:rPr>
          <w:tab/>
        </w:r>
        <w:r w:rsidR="000641AD">
          <w:rPr>
            <w:noProof/>
            <w:webHidden/>
          </w:rPr>
          <w:fldChar w:fldCharType="begin"/>
        </w:r>
        <w:r w:rsidR="000641AD">
          <w:rPr>
            <w:noProof/>
            <w:webHidden/>
          </w:rPr>
          <w:instrText xml:space="preserve"> PAGEREF _Toc529192737 \h </w:instrText>
        </w:r>
        <w:r w:rsidR="000641AD">
          <w:rPr>
            <w:noProof/>
            <w:webHidden/>
          </w:rPr>
        </w:r>
        <w:r w:rsidR="000641AD">
          <w:rPr>
            <w:noProof/>
            <w:webHidden/>
          </w:rPr>
          <w:fldChar w:fldCharType="separate"/>
        </w:r>
        <w:r w:rsidR="00D72585">
          <w:rPr>
            <w:noProof/>
            <w:webHidden/>
          </w:rPr>
          <w:t>3</w:t>
        </w:r>
        <w:r w:rsidR="000641AD">
          <w:rPr>
            <w:noProof/>
            <w:webHidden/>
          </w:rPr>
          <w:fldChar w:fldCharType="end"/>
        </w:r>
      </w:hyperlink>
    </w:p>
    <w:p w:rsidR="006E27D7" w:rsidRDefault="00F918D9" w:rsidP="006E27D7">
      <w:pPr>
        <w:jc w:val="center"/>
        <w:rPr>
          <w:b/>
          <w:sz w:val="24"/>
        </w:rPr>
      </w:pPr>
      <w:r>
        <w:fldChar w:fldCharType="end"/>
      </w:r>
      <w:r w:rsidR="006E27D7">
        <w:br w:type="page"/>
      </w:r>
      <w:r w:rsidR="006E27D7">
        <w:rPr>
          <w:b/>
          <w:sz w:val="24"/>
        </w:rPr>
        <w:lastRenderedPageBreak/>
        <w:t>LISTA DE TABLAS</w:t>
      </w:r>
    </w:p>
    <w:p w:rsidR="006E27D7" w:rsidRDefault="006E27D7" w:rsidP="006E27D7"/>
    <w:p w:rsidR="006E27D7" w:rsidRDefault="006E27D7" w:rsidP="006E27D7"/>
    <w:p w:rsidR="00D72585" w:rsidRDefault="006E27D7">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"Tabla" </w:instrText>
      </w:r>
      <w:r>
        <w:fldChar w:fldCharType="separate"/>
      </w:r>
      <w:hyperlink w:anchor="_Toc529263546" w:history="1">
        <w:r w:rsidR="00D72585" w:rsidRPr="00E243E6">
          <w:rPr>
            <w:rStyle w:val="Hipervnculo"/>
            <w:noProof/>
          </w:rPr>
          <w:t>Tabla 1: Usuarios Funcionales que trabajan en el proyecto</w:t>
        </w:r>
        <w:r w:rsidR="00D72585">
          <w:rPr>
            <w:noProof/>
            <w:webHidden/>
          </w:rPr>
          <w:tab/>
        </w:r>
        <w:r w:rsidR="00D72585">
          <w:rPr>
            <w:noProof/>
            <w:webHidden/>
          </w:rPr>
          <w:fldChar w:fldCharType="begin"/>
        </w:r>
        <w:r w:rsidR="00D72585">
          <w:rPr>
            <w:noProof/>
            <w:webHidden/>
          </w:rPr>
          <w:instrText xml:space="preserve"> PAGEREF _Toc529263546 \h </w:instrText>
        </w:r>
        <w:r w:rsidR="00D72585">
          <w:rPr>
            <w:noProof/>
            <w:webHidden/>
          </w:rPr>
        </w:r>
        <w:r w:rsidR="00D72585">
          <w:rPr>
            <w:noProof/>
            <w:webHidden/>
          </w:rPr>
          <w:fldChar w:fldCharType="separate"/>
        </w:r>
        <w:r w:rsidR="00D72585">
          <w:rPr>
            <w:noProof/>
            <w:webHidden/>
          </w:rPr>
          <w:t>11</w:t>
        </w:r>
        <w:r w:rsidR="00D72585">
          <w:rPr>
            <w:noProof/>
            <w:webHidden/>
          </w:rPr>
          <w:fldChar w:fldCharType="end"/>
        </w:r>
      </w:hyperlink>
    </w:p>
    <w:p w:rsidR="00D72585" w:rsidRDefault="00D72585">
      <w:pPr>
        <w:pStyle w:val="Tabladeilustraciones"/>
        <w:tabs>
          <w:tab w:val="right" w:leader="dot" w:pos="8739"/>
        </w:tabs>
        <w:rPr>
          <w:rFonts w:asciiTheme="minorHAnsi" w:eastAsiaTheme="minorEastAsia" w:hAnsiTheme="minorHAnsi" w:cstheme="minorBidi"/>
          <w:noProof/>
          <w:lang w:val="es-ES" w:eastAsia="es-ES"/>
        </w:rPr>
      </w:pPr>
      <w:hyperlink w:anchor="_Toc529263547" w:history="1">
        <w:r w:rsidRPr="00E243E6">
          <w:rPr>
            <w:rStyle w:val="Hipervnculo"/>
            <w:noProof/>
          </w:rPr>
          <w:t>Tabla 2: Referencias</w:t>
        </w:r>
        <w:r>
          <w:rPr>
            <w:noProof/>
            <w:webHidden/>
          </w:rPr>
          <w:tab/>
        </w:r>
        <w:r>
          <w:rPr>
            <w:noProof/>
            <w:webHidden/>
          </w:rPr>
          <w:fldChar w:fldCharType="begin"/>
        </w:r>
        <w:r>
          <w:rPr>
            <w:noProof/>
            <w:webHidden/>
          </w:rPr>
          <w:instrText xml:space="preserve"> PAGEREF _Toc529263547 \h </w:instrText>
        </w:r>
        <w:r>
          <w:rPr>
            <w:noProof/>
            <w:webHidden/>
          </w:rPr>
        </w:r>
        <w:r>
          <w:rPr>
            <w:noProof/>
            <w:webHidden/>
          </w:rPr>
          <w:fldChar w:fldCharType="separate"/>
        </w:r>
        <w:r>
          <w:rPr>
            <w:noProof/>
            <w:webHidden/>
          </w:rPr>
          <w:t>16</w:t>
        </w:r>
        <w:r>
          <w:rPr>
            <w:noProof/>
            <w:webHidden/>
          </w:rPr>
          <w:fldChar w:fldCharType="end"/>
        </w:r>
      </w:hyperlink>
    </w:p>
    <w:p w:rsidR="006E27D7" w:rsidRDefault="006E27D7"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C234A7">
      <w:pPr>
        <w:pStyle w:val="Instructions"/>
        <w:pBdr>
          <w:top w:val="none" w:sz="0" w:space="0" w:color="auto"/>
          <w:left w:val="none" w:sz="0" w:space="0" w:color="auto"/>
          <w:bottom w:val="none" w:sz="0" w:space="0" w:color="auto"/>
          <w:right w:val="none" w:sz="0" w:space="0" w:color="auto"/>
        </w:pBdr>
        <w:shd w:val="clear" w:color="FFFF00" w:fill="auto"/>
        <w:jc w:val="both"/>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D60072" w:rsidRDefault="00DE0760" w:rsidP="003D5A1E">
      <w:pPr>
        <w:pStyle w:val="Ttulo1"/>
      </w:pPr>
      <w:bookmarkStart w:id="2" w:name="_Toc529263981"/>
      <w:r w:rsidRPr="00EE03AB">
        <w:lastRenderedPageBreak/>
        <w:t>Objeto del documento</w:t>
      </w:r>
      <w:bookmarkEnd w:id="2"/>
    </w:p>
    <w:p w:rsidR="00DC586B" w:rsidRPr="008E6D31" w:rsidRDefault="008E6D31" w:rsidP="0039082D">
      <w:pPr>
        <w:rPr>
          <w:rFonts w:cs="Times New Roman"/>
          <w:color w:val="000000"/>
          <w:szCs w:val="20"/>
          <w:lang w:val="es-ES" w:eastAsia="en-US"/>
        </w:rPr>
      </w:pPr>
      <w:r w:rsidRPr="008E6D31">
        <w:rPr>
          <w:rFonts w:cs="Times New Roman"/>
          <w:color w:val="000000"/>
          <w:szCs w:val="20"/>
          <w:lang w:val="es-ES" w:eastAsia="en-US"/>
        </w:rPr>
        <w:t xml:space="preserve">Este documento contiene el refinamiento de la Descripción General del Sistema (descripción de la solución adoptada, cronograma, modelos de arquitectura, etc.) realizada en la etapa anterior de Métrica 3 del procedimiento de gestión de proyectos de la </w:t>
      </w:r>
      <w:r w:rsidR="00D87660">
        <w:rPr>
          <w:rFonts w:cs="Times New Roman"/>
          <w:color w:val="000000"/>
          <w:szCs w:val="20"/>
          <w:lang w:val="es-ES" w:eastAsia="en-US"/>
        </w:rPr>
        <w:t>STI</w:t>
      </w:r>
      <w:r w:rsidRPr="008E6D31">
        <w:rPr>
          <w:rFonts w:cs="Times New Roman"/>
          <w:color w:val="000000"/>
          <w:szCs w:val="20"/>
          <w:lang w:val="es-ES" w:eastAsia="en-US"/>
        </w:rPr>
        <w:t>. Contiene, además del resumen de funcionalidades de la solución, las causas que dan origen al proyecto, el ámbito o alcance del mismo así como las funciones que quedan explícitamente excluidas.</w:t>
      </w:r>
    </w:p>
    <w:p w:rsidR="008E6D31" w:rsidRDefault="008E6D31" w:rsidP="0039082D"/>
    <w:p w:rsidR="009D093C" w:rsidRPr="009D093C" w:rsidRDefault="009D093C" w:rsidP="009D093C">
      <w:pPr>
        <w:pStyle w:val="Listaconvietas"/>
        <w:numPr>
          <w:ilvl w:val="0"/>
          <w:numId w:val="0"/>
        </w:numPr>
        <w:ind w:left="360" w:hanging="360"/>
      </w:pPr>
    </w:p>
    <w:p w:rsidR="00DE0760" w:rsidRPr="00EE03AB" w:rsidRDefault="00DE0760" w:rsidP="009F002B">
      <w:pPr>
        <w:pStyle w:val="Ttulo1"/>
      </w:pPr>
      <w:bookmarkStart w:id="3" w:name="_Toc529263982"/>
      <w:r w:rsidRPr="00EE03AB">
        <w:lastRenderedPageBreak/>
        <w:t>Alcance del documento</w:t>
      </w:r>
      <w:bookmarkEnd w:id="3"/>
    </w:p>
    <w:p w:rsidR="007E3808" w:rsidRDefault="007E3808" w:rsidP="007E3808"/>
    <w:p w:rsidR="00436927" w:rsidRDefault="00500244" w:rsidP="007E3808">
      <w:r w:rsidRPr="00EE5A54">
        <w:rPr>
          <w:rFonts w:cs="Times New Roman"/>
          <w:color w:val="0000FF"/>
          <w:szCs w:val="20"/>
          <w:lang w:val="es-ES" w:eastAsia="en-US"/>
        </w:rPr>
        <w:t>Define el alcance del documento</w:t>
      </w:r>
      <w:r w:rsidR="00B32D3E">
        <w:rPr>
          <w:rFonts w:cs="Times New Roman"/>
          <w:color w:val="0000FF"/>
          <w:szCs w:val="20"/>
          <w:lang w:val="es-ES" w:eastAsia="en-US"/>
        </w:rPr>
        <w:t>.</w:t>
      </w:r>
    </w:p>
    <w:p w:rsidR="009B29ED" w:rsidRPr="00EE03AB" w:rsidRDefault="00DE0760" w:rsidP="009F002B">
      <w:pPr>
        <w:pStyle w:val="Ttulo1"/>
      </w:pPr>
      <w:bookmarkStart w:id="4" w:name="_Toc529263983"/>
      <w:r w:rsidRPr="00EE03AB">
        <w:lastRenderedPageBreak/>
        <w:t>Participantes</w:t>
      </w:r>
      <w:bookmarkEnd w:id="4"/>
    </w:p>
    <w:p w:rsidR="003478F3" w:rsidRDefault="003478F3" w:rsidP="003478F3"/>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AF4D14" w:rsidRPr="006E6DE5" w:rsidRDefault="00AF4D14" w:rsidP="00AF4D14"/>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086"/>
      </w:tblGrid>
      <w:tr w:rsidR="00AF4D14" w:rsidRPr="006E6DE5" w:rsidTr="00AF4D14">
        <w:tc>
          <w:tcPr>
            <w:tcW w:w="1357" w:type="dxa"/>
            <w:shd w:val="clear" w:color="auto" w:fill="D9D9D9"/>
          </w:tcPr>
          <w:p w:rsidR="00AF4D14" w:rsidRPr="00AF4D14" w:rsidRDefault="00AF4D14" w:rsidP="005B5C4E">
            <w:pPr>
              <w:rPr>
                <w:b/>
              </w:rPr>
            </w:pPr>
            <w:r w:rsidRPr="00AF4D14">
              <w:rPr>
                <w:b/>
              </w:rPr>
              <w:t xml:space="preserve">Participantes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Departamento</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 xml:space="preserve">Teléfono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Rol</w:t>
            </w:r>
          </w:p>
        </w:tc>
        <w:tc>
          <w:tcPr>
            <w:tcW w:w="7462" w:type="dxa"/>
          </w:tcPr>
          <w:p w:rsidR="00AF4D14" w:rsidRPr="006E6DE5" w:rsidRDefault="00AF4D14" w:rsidP="005B5C4E">
            <w:pPr>
              <w:pStyle w:val="Prrafonivel1"/>
              <w:spacing w:before="0" w:after="0"/>
            </w:pPr>
          </w:p>
        </w:tc>
      </w:tr>
    </w:tbl>
    <w:p w:rsidR="00AF4D14" w:rsidRDefault="00AF4D14" w:rsidP="00AF4D14"/>
    <w:p w:rsidR="006F3F9C" w:rsidRPr="00EE03AB" w:rsidRDefault="006F3F9C" w:rsidP="009F002B">
      <w:pPr>
        <w:pStyle w:val="Ttulo1"/>
      </w:pPr>
      <w:bookmarkStart w:id="5" w:name="_Toc529263984"/>
      <w:r w:rsidRPr="009F002B">
        <w:lastRenderedPageBreak/>
        <w:t>Punto de</w:t>
      </w:r>
      <w:r w:rsidRPr="00EE03AB">
        <w:t xml:space="preserve"> Partida</w:t>
      </w:r>
      <w:bookmarkEnd w:id="5"/>
    </w:p>
    <w:p w:rsidR="006F3F9C" w:rsidRDefault="006F3F9C" w:rsidP="006F3F9C"/>
    <w:p w:rsidR="006F3F9C" w:rsidRDefault="006F3F9C" w:rsidP="006F3F9C">
      <w:pPr>
        <w:pStyle w:val="Ttulo2"/>
      </w:pPr>
      <w:bookmarkStart w:id="6" w:name="_Toc529263985"/>
      <w:r w:rsidRPr="006F3F9C">
        <w:t>Descripción del problema</w:t>
      </w:r>
      <w:bookmarkEnd w:id="6"/>
    </w:p>
    <w:p w:rsidR="006F3F9C" w:rsidRPr="007555D9" w:rsidRDefault="007555D9" w:rsidP="006F3F9C">
      <w:pPr>
        <w:rPr>
          <w:color w:val="0000FF"/>
        </w:rPr>
      </w:pPr>
      <w:r w:rsidRPr="007555D9">
        <w:rPr>
          <w:color w:val="0000FF"/>
        </w:rPr>
        <w:t>Descripción del problema existente antes de que el proyecto existiese.</w:t>
      </w:r>
    </w:p>
    <w:p w:rsidR="007555D9" w:rsidRDefault="007555D9" w:rsidP="007555D9">
      <w:pPr>
        <w:rPr>
          <w:rFonts w:cs="Arial"/>
          <w:i/>
          <w:color w:val="0000FF"/>
        </w:rPr>
      </w:pPr>
    </w:p>
    <w:p w:rsidR="007555D9" w:rsidRPr="007555D9" w:rsidRDefault="007555D9" w:rsidP="007555D9">
      <w:pPr>
        <w:rPr>
          <w:rFonts w:cs="Arial"/>
          <w:color w:val="0000FF"/>
        </w:rPr>
      </w:pPr>
      <w:r w:rsidRPr="007555D9">
        <w:rPr>
          <w:rFonts w:cs="Arial"/>
          <w:color w:val="0000FF"/>
        </w:rPr>
        <w:t xml:space="preserve">EJEMPLO: El Módulo de Pruebas Analíticas incluye la gestión centralizada del proceso de solicitud de pruebas analíticas para un usuario, tanto para </w:t>
      </w:r>
      <w:smartTag w:uri="urn:schemas-microsoft-com:office:smarttags" w:element="PersonName">
        <w:smartTagPr>
          <w:attr w:name="ProductID" w:val="la Atenci￳n Programada"/>
        </w:smartTagPr>
        <w:r w:rsidRPr="007555D9">
          <w:rPr>
            <w:rFonts w:cs="Arial"/>
            <w:color w:val="0000FF"/>
          </w:rPr>
          <w:t>la Atención Programada</w:t>
        </w:r>
      </w:smartTag>
      <w:r w:rsidRPr="007555D9">
        <w:rPr>
          <w:rFonts w:cs="Arial"/>
          <w:color w:val="0000FF"/>
        </w:rPr>
        <w:t xml:space="preserve"> como para </w:t>
      </w:r>
      <w:smartTag w:uri="urn:schemas-microsoft-com:office:smarttags" w:element="PersonName">
        <w:smartTagPr>
          <w:attr w:name="ProductID" w:val="la Atenci￳n Urgente"/>
        </w:smartTagPr>
        <w:r w:rsidRPr="007555D9">
          <w:rPr>
            <w:rFonts w:cs="Arial"/>
            <w:color w:val="0000FF"/>
          </w:rPr>
          <w:t>la Atención Urgente</w:t>
        </w:r>
      </w:smartTag>
      <w:r w:rsidRPr="007555D9">
        <w:rPr>
          <w:rFonts w:cs="Arial"/>
          <w:color w:val="0000FF"/>
        </w:rPr>
        <w:t>, contemplando el tratamiento de la información asociada a la petición, así como de los resultados de las distintas pruebas analíticas que constituyen la petición.</w:t>
      </w:r>
    </w:p>
    <w:p w:rsidR="007555D9" w:rsidRPr="007555D9" w:rsidRDefault="007555D9" w:rsidP="007555D9">
      <w:pPr>
        <w:rPr>
          <w:rFonts w:cs="Arial"/>
          <w:color w:val="0000FF"/>
        </w:rPr>
      </w:pPr>
    </w:p>
    <w:p w:rsidR="007555D9" w:rsidRPr="007555D9" w:rsidRDefault="007555D9" w:rsidP="007555D9">
      <w:pPr>
        <w:rPr>
          <w:rFonts w:cs="Arial"/>
          <w:color w:val="0000FF"/>
        </w:rPr>
      </w:pPr>
      <w:r w:rsidRPr="007555D9">
        <w:rPr>
          <w:rFonts w:cs="Arial"/>
          <w:color w:val="0000FF"/>
        </w:rPr>
        <w:t xml:space="preserve">La petición de pruebas analíticas conlleva también la extracción o recogida de las muestras y el análisis de las mismas para la obtención de resultados. La extracción o recogida de las muestras se realizará en los puntos de extracción, que como regla general se encuentran en la propia unidad origen. Si la unidad no dispone de punto de extracción, ésta se realizará en el punto de extracción de otra unidad que lo tenga asociado. </w:t>
      </w:r>
    </w:p>
    <w:p w:rsidR="007555D9" w:rsidRPr="007555D9" w:rsidRDefault="007555D9" w:rsidP="007555D9">
      <w:pPr>
        <w:ind w:firstLine="543"/>
        <w:rPr>
          <w:rFonts w:cs="Arial"/>
          <w:color w:val="0000FF"/>
        </w:rPr>
      </w:pPr>
    </w:p>
    <w:p w:rsidR="007555D9" w:rsidRPr="007555D9" w:rsidRDefault="007555D9" w:rsidP="007555D9">
      <w:pPr>
        <w:rPr>
          <w:rFonts w:cs="Arial"/>
          <w:color w:val="0000FF"/>
        </w:rPr>
      </w:pPr>
      <w:r w:rsidRPr="007555D9">
        <w:rPr>
          <w:rFonts w:cs="Arial"/>
          <w:color w:val="0000FF"/>
        </w:rPr>
        <w:t xml:space="preserve">Este módulo tiene conexión con el </w:t>
      </w:r>
      <w:r w:rsidRPr="007555D9">
        <w:rPr>
          <w:rFonts w:cs="Arial"/>
          <w:b/>
          <w:color w:val="0000FF"/>
        </w:rPr>
        <w:t>SIL (laboratorio)</w:t>
      </w:r>
      <w:r w:rsidRPr="007555D9">
        <w:rPr>
          <w:rFonts w:cs="Arial"/>
          <w:color w:val="0000FF"/>
        </w:rPr>
        <w:t xml:space="preserve"> receptor de cada área hospitalaria, el cual recibe de cada punto de extracción las muestras identificadas con la petición y genera los resultados que tiene que enviar a </w:t>
      </w:r>
      <w:r w:rsidRPr="007555D9">
        <w:rPr>
          <w:rFonts w:cs="Arial"/>
          <w:b/>
          <w:color w:val="0000FF"/>
        </w:rPr>
        <w:t>Diraya-MPA</w:t>
      </w:r>
      <w:r w:rsidRPr="007555D9">
        <w:rPr>
          <w:rFonts w:cs="Arial"/>
          <w:color w:val="0000FF"/>
        </w:rPr>
        <w:t>.</w:t>
      </w:r>
    </w:p>
    <w:p w:rsidR="007555D9" w:rsidRPr="007555D9" w:rsidRDefault="007555D9" w:rsidP="007555D9">
      <w:pPr>
        <w:ind w:firstLine="543"/>
        <w:rPr>
          <w:rFonts w:cs="Arial"/>
          <w:i/>
          <w:color w:val="0000FF"/>
        </w:rPr>
      </w:pPr>
    </w:p>
    <w:p w:rsidR="007555D9" w:rsidRPr="007555D9" w:rsidRDefault="007555D9" w:rsidP="007555D9">
      <w:pPr>
        <w:ind w:firstLine="543"/>
        <w:rPr>
          <w:rFonts w:cs="Arial"/>
          <w:i/>
          <w:color w:val="0000FF"/>
        </w:rPr>
      </w:pPr>
    </w:p>
    <w:p w:rsidR="007555D9" w:rsidRPr="007555D9" w:rsidRDefault="000641AD" w:rsidP="007555D9">
      <w:pPr>
        <w:jc w:val="center"/>
        <w:rPr>
          <w:color w:val="0000FF"/>
        </w:rPr>
      </w:pPr>
      <w:r w:rsidRPr="007555D9">
        <w:rPr>
          <w:noProof/>
          <w:color w:val="0000FF"/>
        </w:rPr>
        <w:drawing>
          <wp:inline distT="0" distB="0" distL="0" distR="0">
            <wp:extent cx="3162300" cy="2000250"/>
            <wp:effectExtent l="0" t="0" r="0" b="0"/>
            <wp:docPr id="2" name="Imagen 2" descr="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n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2300" cy="2000250"/>
                    </a:xfrm>
                    <a:prstGeom prst="rect">
                      <a:avLst/>
                    </a:prstGeom>
                    <a:noFill/>
                    <a:ln>
                      <a:noFill/>
                    </a:ln>
                  </pic:spPr>
                </pic:pic>
              </a:graphicData>
            </a:graphic>
          </wp:inline>
        </w:drawing>
      </w:r>
    </w:p>
    <w:p w:rsidR="000603E3" w:rsidRDefault="000603E3" w:rsidP="000603E3">
      <w:pPr>
        <w:pStyle w:val="Epgrafe"/>
        <w:jc w:val="center"/>
      </w:pPr>
      <w:bookmarkStart w:id="7" w:name="_Toc210617804"/>
      <w:bookmarkStart w:id="8" w:name="_Toc529192736"/>
      <w:r>
        <w:t xml:space="preserve">Figura </w:t>
      </w:r>
      <w:r>
        <w:fldChar w:fldCharType="begin"/>
      </w:r>
      <w:r>
        <w:instrText xml:space="preserve"> SEQ Figura \* ARABIC </w:instrText>
      </w:r>
      <w:r>
        <w:fldChar w:fldCharType="separate"/>
      </w:r>
      <w:r w:rsidR="00D72585">
        <w:rPr>
          <w:noProof/>
        </w:rPr>
        <w:t>1</w:t>
      </w:r>
      <w:r>
        <w:fldChar w:fldCharType="end"/>
      </w:r>
      <w:r>
        <w:t xml:space="preserve">: </w:t>
      </w:r>
      <w:bookmarkEnd w:id="7"/>
      <w:r w:rsidR="007C2368">
        <w:t>Esquema de actuación</w:t>
      </w:r>
      <w:bookmarkEnd w:id="8"/>
    </w:p>
    <w:p w:rsidR="007555D9" w:rsidRPr="007555D9" w:rsidRDefault="007555D9" w:rsidP="007555D9">
      <w:pPr>
        <w:jc w:val="center"/>
        <w:rPr>
          <w:color w:val="0000FF"/>
        </w:rPr>
      </w:pPr>
    </w:p>
    <w:p w:rsidR="007555D9" w:rsidRPr="007555D9" w:rsidRDefault="007555D9" w:rsidP="007555D9">
      <w:pPr>
        <w:jc w:val="center"/>
        <w:rPr>
          <w:color w:val="0000FF"/>
        </w:rPr>
      </w:pPr>
    </w:p>
    <w:p w:rsidR="007555D9" w:rsidRPr="007555D9" w:rsidRDefault="007555D9" w:rsidP="007555D9">
      <w:pPr>
        <w:rPr>
          <w:rFonts w:cs="Arial"/>
          <w:color w:val="0000FF"/>
        </w:rPr>
      </w:pPr>
      <w:r w:rsidRPr="007555D9">
        <w:rPr>
          <w:rFonts w:cs="Arial"/>
          <w:color w:val="0000FF"/>
        </w:rPr>
        <w:t>En general, intervienen cuatro puntos, en ocasiones, diferentes dentro del sistema:</w:t>
      </w:r>
    </w:p>
    <w:p w:rsidR="007555D9" w:rsidRPr="007555D9" w:rsidRDefault="007555D9" w:rsidP="007555D9">
      <w:pPr>
        <w:rPr>
          <w:rFonts w:cs="Arial"/>
          <w:color w:val="0000FF"/>
        </w:rPr>
      </w:pPr>
    </w:p>
    <w:p w:rsidR="007555D9" w:rsidRPr="007555D9" w:rsidRDefault="007555D9" w:rsidP="007555D9">
      <w:pPr>
        <w:numPr>
          <w:ilvl w:val="0"/>
          <w:numId w:val="44"/>
        </w:numPr>
        <w:suppressAutoHyphens w:val="0"/>
        <w:autoSpaceDE/>
        <w:rPr>
          <w:rFonts w:cs="Arial"/>
          <w:color w:val="0000FF"/>
        </w:rPr>
      </w:pPr>
      <w:r w:rsidRPr="007555D9">
        <w:rPr>
          <w:rFonts w:cs="Arial"/>
          <w:color w:val="0000FF"/>
        </w:rPr>
        <w:t>Centro de atención primaria o unidad funcional. Normalmente, solicita las analíticas y recibe los resultados</w:t>
      </w:r>
      <w:bookmarkStart w:id="9" w:name="_Ref120530941"/>
      <w:r w:rsidRPr="007555D9">
        <w:rPr>
          <w:rFonts w:cs="Arial"/>
          <w:color w:val="0000FF"/>
          <w:vertAlign w:val="superscript"/>
        </w:rPr>
        <w:footnoteReference w:id="1"/>
      </w:r>
      <w:bookmarkEnd w:id="9"/>
      <w:r w:rsidRPr="007555D9">
        <w:rPr>
          <w:rFonts w:cs="Arial"/>
          <w:color w:val="0000FF"/>
        </w:rPr>
        <w:t xml:space="preserve"> cuando se generen por parte del laboratorio que hace el análisis</w:t>
      </w:r>
      <w:r w:rsidRPr="007555D9">
        <w:rPr>
          <w:rFonts w:cs="Arial"/>
          <w:color w:val="0000FF"/>
          <w:vertAlign w:val="superscript"/>
        </w:rPr>
        <w:footnoteReference w:id="2"/>
      </w:r>
      <w:r w:rsidRPr="007555D9">
        <w:rPr>
          <w:rFonts w:cs="Arial"/>
          <w:color w:val="0000FF"/>
        </w:rPr>
        <w:t>.</w:t>
      </w:r>
    </w:p>
    <w:p w:rsidR="007555D9" w:rsidRPr="007555D9" w:rsidRDefault="007555D9" w:rsidP="007555D9">
      <w:pPr>
        <w:ind w:left="708"/>
        <w:rPr>
          <w:rFonts w:cs="Arial"/>
          <w:color w:val="0000FF"/>
        </w:rPr>
      </w:pPr>
    </w:p>
    <w:p w:rsidR="007555D9" w:rsidRPr="007555D9" w:rsidRDefault="007555D9" w:rsidP="007555D9">
      <w:pPr>
        <w:numPr>
          <w:ilvl w:val="0"/>
          <w:numId w:val="44"/>
        </w:numPr>
        <w:suppressAutoHyphens w:val="0"/>
        <w:autoSpaceDE/>
        <w:rPr>
          <w:rFonts w:cs="Arial"/>
          <w:color w:val="0000FF"/>
        </w:rPr>
      </w:pPr>
      <w:r w:rsidRPr="007555D9">
        <w:rPr>
          <w:rFonts w:cs="Arial"/>
          <w:color w:val="0000FF"/>
        </w:rPr>
        <w:t>Punto de recogida de muestras o punto de extracción, que puede ser el propio centro, en cuyo caso puede realizar además extracciones para analíticas solicitadas por otro centro, o ser un centro de especialidades u hospital. La solicitud con los datos de la extracción es remitida al “laboratorio receptor” del punto de extracción. Dicha identificación está igualmente asociada al resultado y a la solicitud.</w:t>
      </w:r>
    </w:p>
    <w:p w:rsidR="007555D9" w:rsidRPr="007555D9" w:rsidRDefault="007555D9" w:rsidP="007555D9">
      <w:pPr>
        <w:rPr>
          <w:rFonts w:cs="Arial"/>
          <w:color w:val="0000FF"/>
        </w:rPr>
      </w:pPr>
    </w:p>
    <w:p w:rsidR="007555D9" w:rsidRPr="007555D9" w:rsidRDefault="007555D9" w:rsidP="007555D9">
      <w:pPr>
        <w:numPr>
          <w:ilvl w:val="0"/>
          <w:numId w:val="44"/>
        </w:numPr>
        <w:suppressAutoHyphens w:val="0"/>
        <w:autoSpaceDE/>
        <w:rPr>
          <w:rFonts w:cs="Arial"/>
          <w:color w:val="0000FF"/>
        </w:rPr>
      </w:pPr>
      <w:r w:rsidRPr="007555D9">
        <w:rPr>
          <w:rFonts w:cs="Arial"/>
          <w:color w:val="0000FF"/>
        </w:rPr>
        <w:lastRenderedPageBreak/>
        <w:t>Laboratorio receptor que realiza el análisis. Recibe del punto de extracción las muestras identificadas con la petición y genera los resultados que tiene que enviar a Diraya.</w:t>
      </w:r>
    </w:p>
    <w:p w:rsidR="007555D9" w:rsidRPr="007555D9" w:rsidRDefault="007555D9" w:rsidP="007555D9">
      <w:pPr>
        <w:rPr>
          <w:rFonts w:cs="Arial"/>
          <w:color w:val="0000FF"/>
        </w:rPr>
      </w:pPr>
    </w:p>
    <w:p w:rsidR="007555D9" w:rsidRPr="007555D9" w:rsidRDefault="007555D9" w:rsidP="007555D9">
      <w:pPr>
        <w:numPr>
          <w:ilvl w:val="0"/>
          <w:numId w:val="44"/>
        </w:numPr>
        <w:suppressAutoHyphens w:val="0"/>
        <w:autoSpaceDE/>
        <w:rPr>
          <w:rFonts w:cs="Arial"/>
          <w:color w:val="0000FF"/>
        </w:rPr>
      </w:pPr>
      <w:r w:rsidRPr="007555D9">
        <w:rPr>
          <w:rFonts w:cs="Arial"/>
          <w:color w:val="0000FF"/>
        </w:rPr>
        <w:t xml:space="preserve">Centro o unidad funcional de destino de </w:t>
      </w:r>
      <w:smartTag w:uri="urn:schemas-microsoft-com:office:smarttags" w:element="PersonName">
        <w:smartTagPr>
          <w:attr w:name="ProductID" w:val="la petici￳n. Normalmente"/>
        </w:smartTagPr>
        <w:r w:rsidRPr="007555D9">
          <w:rPr>
            <w:rFonts w:cs="Arial"/>
            <w:color w:val="0000FF"/>
          </w:rPr>
          <w:t>la petición. Normalmente</w:t>
        </w:r>
      </w:smartTag>
      <w:r w:rsidRPr="007555D9">
        <w:rPr>
          <w:rFonts w:cs="Arial"/>
          <w:color w:val="0000FF"/>
        </w:rPr>
        <w:t>, suele coincidir con el centro o unidad peticionaria. Recibe los resultados cuando se generan por parte del laboratorio que hace el análisis. Y si también actúa como origen, deber tener configurado todo el proceso de petición de pruebas y recepción de resultados, así como su laboratorio receptor.</w:t>
      </w:r>
    </w:p>
    <w:p w:rsidR="007555D9" w:rsidRPr="007555D9" w:rsidRDefault="007555D9" w:rsidP="007555D9">
      <w:pPr>
        <w:rPr>
          <w:color w:val="0000FF"/>
        </w:rPr>
      </w:pPr>
    </w:p>
    <w:p w:rsidR="007555D9" w:rsidRPr="007555D9" w:rsidRDefault="007555D9" w:rsidP="007555D9">
      <w:pPr>
        <w:rPr>
          <w:rFonts w:cs="Arial"/>
          <w:color w:val="0000FF"/>
        </w:rPr>
      </w:pPr>
      <w:r w:rsidRPr="007555D9">
        <w:rPr>
          <w:rFonts w:cs="Arial"/>
          <w:color w:val="0000FF"/>
        </w:rPr>
        <w:t>Todos los puntos tendrán conexión a la red corporativa. Por otro lado, todo centro o unidad funcional tiene que tener asociado un laboratorio receptor dentro de su área sanitaria. De igual forma, sólo existe un laboratorio receptor por área hospitalaria (y éste, en función del servicio-especialidad, se encargará de distribuir las pruebas - internamente - al resto de laboratorios de la misma área). De igual forma, este laboratorio receptor será el punto de salida de los resultados para su área.</w:t>
      </w:r>
    </w:p>
    <w:p w:rsidR="007555D9" w:rsidRPr="007555D9" w:rsidRDefault="007555D9" w:rsidP="007555D9">
      <w:pPr>
        <w:ind w:firstLine="708"/>
        <w:rPr>
          <w:rFonts w:cs="Arial"/>
          <w:color w:val="0000FF"/>
        </w:rPr>
      </w:pPr>
    </w:p>
    <w:p w:rsidR="007555D9" w:rsidRPr="007555D9" w:rsidRDefault="007555D9" w:rsidP="007555D9">
      <w:pPr>
        <w:rPr>
          <w:rFonts w:cs="Arial"/>
          <w:color w:val="0000FF"/>
        </w:rPr>
      </w:pPr>
      <w:r w:rsidRPr="007555D9">
        <w:rPr>
          <w:rFonts w:cs="Arial"/>
          <w:color w:val="0000FF"/>
        </w:rPr>
        <w:t>En cuanto al catálogo de pruebas utilizado por el MPA, el sistema sanitario oferta una serie de pruebas analíticas, catalogadas mediante la adaptación y optimización de la norma internacional IUPAC. Esta norma clasifica, identifica, le asigna unidades de medida, facilita su lectura y le define una nomenclatura.</w:t>
      </w:r>
    </w:p>
    <w:p w:rsidR="007555D9" w:rsidRPr="007555D9" w:rsidRDefault="007555D9" w:rsidP="007555D9">
      <w:pPr>
        <w:rPr>
          <w:rFonts w:cs="Arial"/>
          <w:color w:val="0000FF"/>
        </w:rPr>
      </w:pPr>
    </w:p>
    <w:p w:rsidR="007555D9" w:rsidRPr="007555D9" w:rsidRDefault="007555D9" w:rsidP="007555D9">
      <w:pPr>
        <w:rPr>
          <w:rFonts w:cs="Arial"/>
          <w:color w:val="0000FF"/>
        </w:rPr>
      </w:pPr>
      <w:r w:rsidRPr="007555D9">
        <w:rPr>
          <w:rFonts w:cs="Arial"/>
          <w:color w:val="0000FF"/>
        </w:rPr>
        <w:t>Este catálogo genérico será la base de todo el sistema (CGPA). Con éste trabajará Diraya, los laboratorios y cualquier otra entidad que quiera comunicar resultados o datos de pruebas analíticas con el sistema sanitario.</w:t>
      </w:r>
    </w:p>
    <w:p w:rsidR="007555D9" w:rsidRPr="007555D9" w:rsidRDefault="007555D9" w:rsidP="007555D9">
      <w:pPr>
        <w:rPr>
          <w:rFonts w:cs="Arial"/>
          <w:color w:val="0000FF"/>
        </w:rPr>
      </w:pPr>
    </w:p>
    <w:p w:rsidR="007555D9" w:rsidRPr="007555D9" w:rsidRDefault="007555D9" w:rsidP="007555D9">
      <w:pPr>
        <w:rPr>
          <w:rFonts w:cs="Arial"/>
          <w:color w:val="0000FF"/>
        </w:rPr>
      </w:pPr>
      <w:r w:rsidRPr="007555D9">
        <w:rPr>
          <w:rFonts w:cs="Arial"/>
          <w:color w:val="0000FF"/>
        </w:rPr>
        <w:t xml:space="preserve">Los profesionales que emplean este módulo trabajarán con una adaptación y resumen de este catálogo general, llamado catálogo clínico (CCPA), ya que el facultativo no tiene por qué conocer el detalle concreto de la realización de </w:t>
      </w:r>
      <w:smartTag w:uri="urn:schemas-microsoft-com:office:smarttags" w:element="PersonName">
        <w:smartTagPr>
          <w:attr w:name="ProductID" w:val="la prueba. Esta"/>
        </w:smartTagPr>
        <w:r w:rsidRPr="007555D9">
          <w:rPr>
            <w:rFonts w:cs="Arial"/>
            <w:color w:val="0000FF"/>
          </w:rPr>
          <w:t>la prueba. Esta</w:t>
        </w:r>
      </w:smartTag>
      <w:r w:rsidRPr="007555D9">
        <w:rPr>
          <w:rFonts w:cs="Arial"/>
          <w:color w:val="0000FF"/>
        </w:rPr>
        <w:t xml:space="preserve"> particularización detalla una nomenclatura más accesible para el profesional.</w:t>
      </w:r>
    </w:p>
    <w:p w:rsidR="007555D9" w:rsidRPr="007555D9" w:rsidRDefault="007555D9" w:rsidP="007555D9">
      <w:pPr>
        <w:tabs>
          <w:tab w:val="num" w:pos="905"/>
        </w:tabs>
        <w:rPr>
          <w:rFonts w:cs="Arial"/>
          <w:i/>
          <w:color w:val="0000FF"/>
        </w:rPr>
      </w:pPr>
    </w:p>
    <w:p w:rsidR="007555D9" w:rsidRPr="007555D9" w:rsidRDefault="007555D9" w:rsidP="007555D9">
      <w:pPr>
        <w:rPr>
          <w:rFonts w:cs="Arial"/>
          <w:color w:val="0000FF"/>
        </w:rPr>
      </w:pPr>
      <w:r w:rsidRPr="007555D9">
        <w:rPr>
          <w:rFonts w:cs="Arial"/>
          <w:color w:val="0000FF"/>
        </w:rPr>
        <w:t>A grandes rasgos, el MPA consiste en:</w:t>
      </w:r>
    </w:p>
    <w:p w:rsidR="007555D9" w:rsidRPr="007555D9" w:rsidRDefault="007555D9" w:rsidP="007555D9">
      <w:pPr>
        <w:ind w:firstLine="576"/>
        <w:rPr>
          <w:rFonts w:cs="Arial"/>
          <w:color w:val="0000FF"/>
        </w:rPr>
      </w:pPr>
    </w:p>
    <w:p w:rsidR="007555D9" w:rsidRPr="007555D9" w:rsidRDefault="007555D9" w:rsidP="007555D9">
      <w:pPr>
        <w:numPr>
          <w:ilvl w:val="0"/>
          <w:numId w:val="44"/>
        </w:numPr>
        <w:suppressAutoHyphens w:val="0"/>
        <w:autoSpaceDE/>
        <w:rPr>
          <w:color w:val="0000FF"/>
        </w:rPr>
      </w:pPr>
      <w:r w:rsidRPr="007555D9">
        <w:rPr>
          <w:rFonts w:cs="Arial"/>
          <w:color w:val="0000FF"/>
        </w:rPr>
        <w:t>Una base de datos centralizada en la cual se registran:</w:t>
      </w:r>
    </w:p>
    <w:p w:rsidR="007555D9" w:rsidRPr="007555D9" w:rsidRDefault="007555D9" w:rsidP="007555D9">
      <w:pPr>
        <w:numPr>
          <w:ilvl w:val="1"/>
          <w:numId w:val="44"/>
        </w:numPr>
        <w:suppressAutoHyphens w:val="0"/>
        <w:autoSpaceDE/>
        <w:rPr>
          <w:color w:val="0000FF"/>
        </w:rPr>
      </w:pPr>
      <w:r w:rsidRPr="007555D9">
        <w:rPr>
          <w:rFonts w:cs="Arial"/>
          <w:color w:val="0000FF"/>
        </w:rPr>
        <w:t xml:space="preserve">Las peticiones de pruebas analíticas, hechas por los clínicos desde los Módulos Clínicos Diraya y desde el HIS. </w:t>
      </w:r>
    </w:p>
    <w:p w:rsidR="007555D9" w:rsidRPr="007555D9" w:rsidRDefault="007555D9" w:rsidP="007555D9">
      <w:pPr>
        <w:numPr>
          <w:ilvl w:val="1"/>
          <w:numId w:val="44"/>
        </w:numPr>
        <w:suppressAutoHyphens w:val="0"/>
        <w:autoSpaceDE/>
        <w:rPr>
          <w:color w:val="0000FF"/>
        </w:rPr>
      </w:pPr>
      <w:r w:rsidRPr="007555D9">
        <w:rPr>
          <w:rFonts w:cs="Arial"/>
          <w:color w:val="0000FF"/>
        </w:rPr>
        <w:t>Trazabilidad clínica y técnica de cada petición.</w:t>
      </w:r>
    </w:p>
    <w:p w:rsidR="007555D9" w:rsidRPr="007555D9" w:rsidRDefault="007555D9" w:rsidP="007555D9">
      <w:pPr>
        <w:numPr>
          <w:ilvl w:val="1"/>
          <w:numId w:val="44"/>
        </w:numPr>
        <w:suppressAutoHyphens w:val="0"/>
        <w:autoSpaceDE/>
        <w:rPr>
          <w:color w:val="0000FF"/>
        </w:rPr>
      </w:pPr>
      <w:r w:rsidRPr="007555D9">
        <w:rPr>
          <w:rFonts w:cs="Arial"/>
          <w:color w:val="0000FF"/>
        </w:rPr>
        <w:t>Extracciones.</w:t>
      </w:r>
    </w:p>
    <w:p w:rsidR="007555D9" w:rsidRPr="007555D9" w:rsidRDefault="007555D9" w:rsidP="007555D9">
      <w:pPr>
        <w:numPr>
          <w:ilvl w:val="1"/>
          <w:numId w:val="44"/>
        </w:numPr>
        <w:suppressAutoHyphens w:val="0"/>
        <w:autoSpaceDE/>
        <w:rPr>
          <w:color w:val="0000FF"/>
        </w:rPr>
      </w:pPr>
      <w:r w:rsidRPr="007555D9">
        <w:rPr>
          <w:rFonts w:cs="Arial"/>
          <w:color w:val="0000FF"/>
        </w:rPr>
        <w:t>Resultados recibidos por el laboratorio asociados a cada petición.</w:t>
      </w:r>
    </w:p>
    <w:p w:rsidR="007555D9" w:rsidRPr="007555D9" w:rsidRDefault="007555D9" w:rsidP="007555D9">
      <w:pPr>
        <w:numPr>
          <w:ilvl w:val="1"/>
          <w:numId w:val="44"/>
        </w:numPr>
        <w:suppressAutoHyphens w:val="0"/>
        <w:autoSpaceDE/>
        <w:rPr>
          <w:color w:val="0000FF"/>
        </w:rPr>
      </w:pPr>
      <w:r w:rsidRPr="007555D9">
        <w:rPr>
          <w:rFonts w:cs="Arial"/>
          <w:color w:val="0000FF"/>
        </w:rPr>
        <w:t>Histórico de peticiones de un usuario, tanto a nivel general como asociados a un episodio.</w:t>
      </w:r>
    </w:p>
    <w:p w:rsidR="007555D9" w:rsidRPr="007555D9" w:rsidRDefault="007555D9" w:rsidP="007555D9">
      <w:pPr>
        <w:numPr>
          <w:ilvl w:val="1"/>
          <w:numId w:val="44"/>
        </w:numPr>
        <w:suppressAutoHyphens w:val="0"/>
        <w:autoSpaceDE/>
        <w:rPr>
          <w:color w:val="0000FF"/>
        </w:rPr>
      </w:pPr>
      <w:r w:rsidRPr="007555D9">
        <w:rPr>
          <w:rFonts w:cs="Arial"/>
          <w:color w:val="0000FF"/>
        </w:rPr>
        <w:t>Histórico de resultados de un usuario.</w:t>
      </w:r>
    </w:p>
    <w:p w:rsidR="007555D9" w:rsidRPr="007555D9" w:rsidRDefault="007555D9" w:rsidP="007555D9">
      <w:pPr>
        <w:ind w:left="1263"/>
        <w:rPr>
          <w:color w:val="0000FF"/>
        </w:rPr>
      </w:pPr>
    </w:p>
    <w:p w:rsidR="007555D9" w:rsidRPr="007555D9" w:rsidRDefault="007555D9" w:rsidP="007555D9">
      <w:pPr>
        <w:numPr>
          <w:ilvl w:val="0"/>
          <w:numId w:val="44"/>
        </w:numPr>
        <w:suppressAutoHyphens w:val="0"/>
        <w:autoSpaceDE/>
        <w:rPr>
          <w:color w:val="0000FF"/>
        </w:rPr>
      </w:pPr>
      <w:r w:rsidRPr="007555D9">
        <w:rPr>
          <w:rFonts w:cs="Arial"/>
          <w:color w:val="0000FF"/>
        </w:rPr>
        <w:t>Una aplicación Web y un conjunto de componentes que permitirá a los profesionales autorizados, en función de su perfil, tanto consultar los datos almacenados en el sistema como la gestión de las peticiones, extracciones y resultados.</w:t>
      </w:r>
    </w:p>
    <w:p w:rsidR="007555D9" w:rsidRPr="007555D9" w:rsidRDefault="007555D9" w:rsidP="007555D9">
      <w:pPr>
        <w:ind w:left="708"/>
        <w:rPr>
          <w:color w:val="0000FF"/>
        </w:rPr>
      </w:pPr>
    </w:p>
    <w:p w:rsidR="00CE6962" w:rsidRDefault="007555D9" w:rsidP="00CE6962">
      <w:r w:rsidRPr="007555D9">
        <w:rPr>
          <w:rFonts w:cs="Arial"/>
          <w:color w:val="0000FF"/>
        </w:rPr>
        <w:t>Para todo el proceso de gestión de la cartera de servicios de cada laboratorio y gestión de los paneles que oferta a cada centro o unidad se encuentra el Módulo Centralizado de Gestión SIL-MPA.</w:t>
      </w:r>
    </w:p>
    <w:p w:rsidR="00CE6962" w:rsidRDefault="00CE6962" w:rsidP="00CE6962"/>
    <w:p w:rsidR="00B75BF0" w:rsidRPr="00EE03AB" w:rsidRDefault="00B75BF0" w:rsidP="00CE6962">
      <w:pPr>
        <w:pStyle w:val="Ttulo1"/>
      </w:pPr>
      <w:bookmarkStart w:id="10" w:name="_Toc529263986"/>
      <w:r w:rsidRPr="00EE03AB">
        <w:lastRenderedPageBreak/>
        <w:t>Usuarios involucrados en el proyecto</w:t>
      </w:r>
      <w:bookmarkEnd w:id="10"/>
    </w:p>
    <w:p w:rsidR="00B75BF0" w:rsidRPr="00B75BF0" w:rsidRDefault="00B75BF0" w:rsidP="00B75BF0"/>
    <w:p w:rsidR="007555D9" w:rsidRDefault="00B75BF0" w:rsidP="00B75BF0">
      <w:pPr>
        <w:pStyle w:val="Ttulo2"/>
      </w:pPr>
      <w:bookmarkStart w:id="11" w:name="_Toc529263987"/>
      <w:r w:rsidRPr="00B75BF0">
        <w:t>Usuarios destinatarios del proyecto</w:t>
      </w:r>
      <w:bookmarkEnd w:id="11"/>
    </w:p>
    <w:p w:rsidR="00B75BF0" w:rsidRPr="00B75BF0" w:rsidRDefault="00B75BF0" w:rsidP="00B75BF0">
      <w:pPr>
        <w:rPr>
          <w:color w:val="0000FF"/>
        </w:rPr>
      </w:pPr>
      <w:r w:rsidRPr="00B75BF0">
        <w:rPr>
          <w:color w:val="0000FF"/>
        </w:rPr>
        <w:t>Descripción de los tipos de usuario que van a utilizar la aplicación. Breve resumen de la actividad que realiza cada rol. Población real /estimada de cada rol.</w:t>
      </w:r>
    </w:p>
    <w:p w:rsidR="00B75BF0" w:rsidRDefault="00B75BF0" w:rsidP="00B75BF0"/>
    <w:p w:rsidR="00B75BF0" w:rsidRDefault="00B75BF0" w:rsidP="00481EE4">
      <w:pPr>
        <w:pStyle w:val="Ttulo2"/>
      </w:pPr>
      <w:bookmarkStart w:id="12" w:name="_Toc529263988"/>
      <w:r w:rsidRPr="00481EE4">
        <w:t>Usuarios Funcionales que trabajan en el proyecto</w:t>
      </w:r>
      <w:bookmarkEnd w:id="12"/>
    </w:p>
    <w:p w:rsidR="00B75BF0" w:rsidRDefault="00B75BF0" w:rsidP="00B75BF0">
      <w:pPr>
        <w:rPr>
          <w:color w:val="0000FF"/>
        </w:rPr>
      </w:pPr>
      <w:r w:rsidRPr="00B75BF0">
        <w:rPr>
          <w:color w:val="0000FF"/>
        </w:rPr>
        <w:t>Listado de los responsables funcionales involucrados en el proyecto con su cargo en la organización y sus datos de contacto.</w:t>
      </w:r>
    </w:p>
    <w:p w:rsidR="00481EE4" w:rsidRDefault="00481EE4" w:rsidP="00B75BF0">
      <w:pPr>
        <w:rPr>
          <w:color w:val="0000FF"/>
        </w:rPr>
      </w:pPr>
    </w:p>
    <w:p w:rsidR="00517EBE" w:rsidRDefault="00D365FE" w:rsidP="00B75BF0">
      <w:r>
        <w:t xml:space="preserve">Los </w:t>
      </w:r>
      <w:r w:rsidR="00517EBE" w:rsidRPr="00517EBE">
        <w:t>principales responsables del equipo funcional involucrado en el proyecto por parte del SAS son:</w:t>
      </w:r>
    </w:p>
    <w:p w:rsidR="00517B64" w:rsidRDefault="00517B64" w:rsidP="00B75BF0"/>
    <w:tbl>
      <w:tblPr>
        <w:tblW w:w="89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4"/>
        <w:gridCol w:w="1418"/>
        <w:gridCol w:w="2551"/>
        <w:gridCol w:w="1435"/>
      </w:tblGrid>
      <w:tr w:rsidR="00C91D75" w:rsidRPr="00BA21FD" w:rsidTr="00F72456">
        <w:trPr>
          <w:trHeight w:val="240"/>
        </w:trPr>
        <w:tc>
          <w:tcPr>
            <w:tcW w:w="3544" w:type="dxa"/>
            <w:shd w:val="clear" w:color="auto" w:fill="D9D9D9"/>
            <w:noWrap/>
            <w:vAlign w:val="center"/>
          </w:tcPr>
          <w:p w:rsidR="00C91D75" w:rsidRPr="00BA21FD" w:rsidRDefault="00C91D75" w:rsidP="006D5AF8">
            <w:pPr>
              <w:jc w:val="center"/>
              <w:rPr>
                <w:rFonts w:cs="Arial"/>
                <w:b/>
                <w:bCs/>
                <w:color w:val="000000"/>
              </w:rPr>
            </w:pPr>
            <w:r>
              <w:rPr>
                <w:rFonts w:cs="Arial"/>
                <w:b/>
                <w:bCs/>
                <w:color w:val="000000"/>
              </w:rPr>
              <w:t>Nombre</w:t>
            </w:r>
          </w:p>
        </w:tc>
        <w:tc>
          <w:tcPr>
            <w:tcW w:w="1418" w:type="dxa"/>
            <w:shd w:val="clear" w:color="auto" w:fill="D9D9D9"/>
            <w:noWrap/>
            <w:vAlign w:val="center"/>
          </w:tcPr>
          <w:p w:rsidR="00C91D75" w:rsidRPr="00BA21FD" w:rsidRDefault="00C91D75" w:rsidP="006D5AF8">
            <w:pPr>
              <w:jc w:val="center"/>
              <w:rPr>
                <w:rFonts w:cs="Arial"/>
                <w:b/>
                <w:bCs/>
                <w:color w:val="000000"/>
              </w:rPr>
            </w:pPr>
            <w:r>
              <w:rPr>
                <w:rFonts w:cs="Arial"/>
                <w:b/>
                <w:bCs/>
                <w:color w:val="000000"/>
              </w:rPr>
              <w:t>Cargo</w:t>
            </w:r>
          </w:p>
        </w:tc>
        <w:tc>
          <w:tcPr>
            <w:tcW w:w="2551" w:type="dxa"/>
            <w:shd w:val="clear" w:color="auto" w:fill="D9D9D9"/>
            <w:noWrap/>
            <w:vAlign w:val="center"/>
          </w:tcPr>
          <w:p w:rsidR="00C91D75" w:rsidRPr="00BA21FD" w:rsidRDefault="00C91D75" w:rsidP="006D5AF8">
            <w:pPr>
              <w:jc w:val="center"/>
              <w:rPr>
                <w:rFonts w:cs="Arial"/>
                <w:b/>
                <w:bCs/>
                <w:color w:val="000000"/>
              </w:rPr>
            </w:pPr>
            <w:r>
              <w:rPr>
                <w:rFonts w:cs="Arial"/>
                <w:b/>
                <w:bCs/>
                <w:color w:val="000000"/>
              </w:rPr>
              <w:t>Correo electrónico</w:t>
            </w:r>
          </w:p>
        </w:tc>
        <w:tc>
          <w:tcPr>
            <w:tcW w:w="1435" w:type="dxa"/>
            <w:shd w:val="clear" w:color="auto" w:fill="D9D9D9"/>
            <w:noWrap/>
            <w:vAlign w:val="center"/>
          </w:tcPr>
          <w:p w:rsidR="00C91D75" w:rsidRPr="00BA21FD" w:rsidRDefault="00C91D75" w:rsidP="006D5AF8">
            <w:pPr>
              <w:jc w:val="center"/>
              <w:rPr>
                <w:rFonts w:cs="Arial"/>
                <w:b/>
                <w:bCs/>
                <w:color w:val="000000"/>
              </w:rPr>
            </w:pPr>
            <w:r>
              <w:rPr>
                <w:rFonts w:cs="Arial"/>
                <w:b/>
                <w:bCs/>
                <w:color w:val="000000"/>
              </w:rPr>
              <w:t>Teléfono de contacto</w:t>
            </w:r>
          </w:p>
        </w:tc>
      </w:tr>
      <w:tr w:rsidR="00C91D75" w:rsidRPr="00740FB0" w:rsidTr="00F72456">
        <w:trPr>
          <w:trHeight w:val="555"/>
        </w:trPr>
        <w:tc>
          <w:tcPr>
            <w:tcW w:w="3544" w:type="dxa"/>
            <w:shd w:val="clear" w:color="auto" w:fill="auto"/>
            <w:vAlign w:val="center"/>
          </w:tcPr>
          <w:p w:rsidR="00C91D75" w:rsidRPr="00740FB0" w:rsidRDefault="00C91D75" w:rsidP="006D5AF8">
            <w:pPr>
              <w:rPr>
                <w:rFonts w:cs="Arial"/>
                <w:i/>
                <w:color w:val="0000FF"/>
                <w:sz w:val="16"/>
                <w:szCs w:val="16"/>
              </w:rPr>
            </w:pPr>
          </w:p>
        </w:tc>
        <w:tc>
          <w:tcPr>
            <w:tcW w:w="1418" w:type="dxa"/>
            <w:shd w:val="clear" w:color="auto" w:fill="auto"/>
            <w:vAlign w:val="bottom"/>
          </w:tcPr>
          <w:p w:rsidR="00C91D75" w:rsidRPr="00740FB0" w:rsidRDefault="00C91D75" w:rsidP="006D5AF8">
            <w:pPr>
              <w:rPr>
                <w:rFonts w:cs="Arial"/>
                <w:i/>
                <w:color w:val="0000FF"/>
                <w:sz w:val="16"/>
                <w:szCs w:val="16"/>
              </w:rPr>
            </w:pPr>
          </w:p>
        </w:tc>
        <w:tc>
          <w:tcPr>
            <w:tcW w:w="2551" w:type="dxa"/>
            <w:shd w:val="clear" w:color="auto" w:fill="auto"/>
            <w:noWrap/>
            <w:vAlign w:val="center"/>
          </w:tcPr>
          <w:p w:rsidR="00C91D75" w:rsidRPr="00740FB0" w:rsidRDefault="00C91D75" w:rsidP="006D5AF8">
            <w:pPr>
              <w:rPr>
                <w:rFonts w:cs="Arial"/>
                <w:i/>
                <w:color w:val="0000FF"/>
                <w:sz w:val="16"/>
                <w:szCs w:val="16"/>
              </w:rPr>
            </w:pPr>
          </w:p>
        </w:tc>
        <w:tc>
          <w:tcPr>
            <w:tcW w:w="1435" w:type="dxa"/>
            <w:shd w:val="clear" w:color="auto" w:fill="auto"/>
            <w:noWrap/>
            <w:vAlign w:val="center"/>
          </w:tcPr>
          <w:p w:rsidR="00C91D75" w:rsidRPr="00740FB0" w:rsidRDefault="00C91D75" w:rsidP="006D5AF8">
            <w:pPr>
              <w:rPr>
                <w:rFonts w:cs="Arial"/>
                <w:i/>
                <w:color w:val="0000FF"/>
                <w:sz w:val="16"/>
                <w:szCs w:val="16"/>
              </w:rPr>
            </w:pPr>
          </w:p>
        </w:tc>
      </w:tr>
      <w:tr w:rsidR="00F72456" w:rsidRPr="00740FB0" w:rsidTr="00F72456">
        <w:trPr>
          <w:trHeight w:val="555"/>
        </w:trPr>
        <w:tc>
          <w:tcPr>
            <w:tcW w:w="3544" w:type="dxa"/>
            <w:shd w:val="clear" w:color="auto" w:fill="auto"/>
            <w:vAlign w:val="center"/>
          </w:tcPr>
          <w:p w:rsidR="00F72456" w:rsidRPr="00740FB0" w:rsidRDefault="00F72456" w:rsidP="006D5AF8">
            <w:pPr>
              <w:rPr>
                <w:rFonts w:cs="Arial"/>
                <w:i/>
                <w:color w:val="0000FF"/>
                <w:sz w:val="16"/>
                <w:szCs w:val="16"/>
              </w:rPr>
            </w:pPr>
          </w:p>
        </w:tc>
        <w:tc>
          <w:tcPr>
            <w:tcW w:w="1418" w:type="dxa"/>
            <w:shd w:val="clear" w:color="auto" w:fill="auto"/>
            <w:vAlign w:val="bottom"/>
          </w:tcPr>
          <w:p w:rsidR="00F72456" w:rsidRPr="00740FB0" w:rsidRDefault="00F72456" w:rsidP="006D5AF8">
            <w:pPr>
              <w:rPr>
                <w:rFonts w:cs="Arial"/>
                <w:i/>
                <w:color w:val="0000FF"/>
                <w:sz w:val="16"/>
                <w:szCs w:val="16"/>
              </w:rPr>
            </w:pPr>
          </w:p>
        </w:tc>
        <w:tc>
          <w:tcPr>
            <w:tcW w:w="2551" w:type="dxa"/>
            <w:shd w:val="clear" w:color="auto" w:fill="auto"/>
            <w:noWrap/>
            <w:vAlign w:val="center"/>
          </w:tcPr>
          <w:p w:rsidR="00F72456" w:rsidRPr="00740FB0" w:rsidRDefault="00F72456" w:rsidP="006D5AF8">
            <w:pPr>
              <w:rPr>
                <w:rFonts w:cs="Arial"/>
                <w:i/>
                <w:color w:val="0000FF"/>
                <w:sz w:val="16"/>
                <w:szCs w:val="16"/>
              </w:rPr>
            </w:pPr>
          </w:p>
        </w:tc>
        <w:tc>
          <w:tcPr>
            <w:tcW w:w="1435" w:type="dxa"/>
            <w:shd w:val="clear" w:color="auto" w:fill="auto"/>
            <w:noWrap/>
            <w:vAlign w:val="center"/>
          </w:tcPr>
          <w:p w:rsidR="00F72456" w:rsidRPr="00740FB0" w:rsidRDefault="00F72456" w:rsidP="006D5AF8">
            <w:pPr>
              <w:rPr>
                <w:rFonts w:cs="Arial"/>
                <w:i/>
                <w:color w:val="0000FF"/>
                <w:sz w:val="16"/>
                <w:szCs w:val="16"/>
              </w:rPr>
            </w:pPr>
          </w:p>
        </w:tc>
      </w:tr>
      <w:tr w:rsidR="00F72456" w:rsidRPr="00740FB0" w:rsidTr="00F72456">
        <w:trPr>
          <w:trHeight w:val="555"/>
        </w:trPr>
        <w:tc>
          <w:tcPr>
            <w:tcW w:w="3544" w:type="dxa"/>
            <w:shd w:val="clear" w:color="auto" w:fill="auto"/>
            <w:vAlign w:val="center"/>
          </w:tcPr>
          <w:p w:rsidR="00F72456" w:rsidRPr="00740FB0" w:rsidRDefault="00F72456" w:rsidP="006D5AF8">
            <w:pPr>
              <w:rPr>
                <w:rFonts w:cs="Arial"/>
                <w:i/>
                <w:color w:val="0000FF"/>
                <w:sz w:val="16"/>
                <w:szCs w:val="16"/>
              </w:rPr>
            </w:pPr>
          </w:p>
        </w:tc>
        <w:tc>
          <w:tcPr>
            <w:tcW w:w="1418" w:type="dxa"/>
            <w:shd w:val="clear" w:color="auto" w:fill="auto"/>
            <w:vAlign w:val="bottom"/>
          </w:tcPr>
          <w:p w:rsidR="00F72456" w:rsidRPr="00740FB0" w:rsidRDefault="00F72456" w:rsidP="006D5AF8">
            <w:pPr>
              <w:rPr>
                <w:rFonts w:cs="Arial"/>
                <w:i/>
                <w:color w:val="0000FF"/>
                <w:sz w:val="16"/>
                <w:szCs w:val="16"/>
              </w:rPr>
            </w:pPr>
          </w:p>
        </w:tc>
        <w:tc>
          <w:tcPr>
            <w:tcW w:w="2551" w:type="dxa"/>
            <w:shd w:val="clear" w:color="auto" w:fill="auto"/>
            <w:noWrap/>
            <w:vAlign w:val="center"/>
          </w:tcPr>
          <w:p w:rsidR="00F72456" w:rsidRPr="00740FB0" w:rsidRDefault="00F72456" w:rsidP="006D5AF8">
            <w:pPr>
              <w:rPr>
                <w:rFonts w:cs="Arial"/>
                <w:i/>
                <w:color w:val="0000FF"/>
                <w:sz w:val="16"/>
                <w:szCs w:val="16"/>
              </w:rPr>
            </w:pPr>
          </w:p>
        </w:tc>
        <w:tc>
          <w:tcPr>
            <w:tcW w:w="1435" w:type="dxa"/>
            <w:shd w:val="clear" w:color="auto" w:fill="auto"/>
            <w:noWrap/>
            <w:vAlign w:val="center"/>
          </w:tcPr>
          <w:p w:rsidR="00F72456" w:rsidRPr="00740FB0" w:rsidRDefault="00F72456" w:rsidP="006D5AF8">
            <w:pPr>
              <w:rPr>
                <w:rFonts w:cs="Arial"/>
                <w:i/>
                <w:color w:val="0000FF"/>
                <w:sz w:val="16"/>
                <w:szCs w:val="16"/>
              </w:rPr>
            </w:pPr>
          </w:p>
        </w:tc>
      </w:tr>
    </w:tbl>
    <w:p w:rsidR="00F46E5C" w:rsidRPr="00F46E5C" w:rsidRDefault="00F46E5C" w:rsidP="00F46E5C">
      <w:pPr>
        <w:pStyle w:val="Epgrafe"/>
        <w:jc w:val="center"/>
      </w:pPr>
      <w:bookmarkStart w:id="13" w:name="_Toc529263546"/>
      <w:r w:rsidRPr="00F46E5C">
        <w:t xml:space="preserve">Tabla </w:t>
      </w:r>
      <w:r w:rsidRPr="00F46E5C">
        <w:fldChar w:fldCharType="begin"/>
      </w:r>
      <w:r w:rsidRPr="00F46E5C">
        <w:instrText xml:space="preserve"> SEQ Tabla \* ARABIC </w:instrText>
      </w:r>
      <w:r w:rsidRPr="00F46E5C">
        <w:fldChar w:fldCharType="separate"/>
      </w:r>
      <w:r w:rsidR="00D72585">
        <w:rPr>
          <w:noProof/>
        </w:rPr>
        <w:t>1</w:t>
      </w:r>
      <w:r w:rsidRPr="00F46E5C">
        <w:fldChar w:fldCharType="end"/>
      </w:r>
      <w:r w:rsidRPr="00F46E5C">
        <w:t>: Usuarios Funcionales que trabajan en el proyecto</w:t>
      </w:r>
      <w:bookmarkEnd w:id="13"/>
    </w:p>
    <w:p w:rsidR="00517B64" w:rsidRPr="00B75BF0" w:rsidRDefault="00517B64" w:rsidP="00F46E5C">
      <w:pPr>
        <w:jc w:val="center"/>
      </w:pPr>
    </w:p>
    <w:p w:rsidR="00EE03AB" w:rsidRPr="00534A3F" w:rsidRDefault="00EE03AB" w:rsidP="002460DC">
      <w:pPr>
        <w:pStyle w:val="Ttulo1"/>
        <w:rPr>
          <w:rFonts w:cs="Arial"/>
        </w:rPr>
      </w:pPr>
      <w:bookmarkStart w:id="14" w:name="_Toc529263989"/>
      <w:r w:rsidRPr="00EE03AB">
        <w:lastRenderedPageBreak/>
        <w:t>Resumen de Funcionalidades</w:t>
      </w:r>
      <w:bookmarkEnd w:id="14"/>
    </w:p>
    <w:p w:rsidR="00EE03AB" w:rsidRPr="00EE03AB" w:rsidRDefault="00EE03AB" w:rsidP="007555D9">
      <w:pPr>
        <w:rPr>
          <w:rFonts w:cs="Arial"/>
          <w:color w:val="0000FF"/>
        </w:rPr>
      </w:pPr>
      <w:r w:rsidRPr="00EE03AB">
        <w:rPr>
          <w:rFonts w:cs="Arial"/>
          <w:color w:val="0000FF"/>
        </w:rPr>
        <w:t xml:space="preserve">Descripción de las funcionalidades generales de la aplicación así como de los distintos subsistemas de los que consta. Debe detallarse que rol utiliza que subsistema. Realizar un listado de  los requisitos o solicitudes que fueron aprobados en el Catálogo de Solicitudes realizados en la fase de EVS. </w:t>
      </w:r>
    </w:p>
    <w:p w:rsidR="00EE03AB" w:rsidRDefault="00EE03AB" w:rsidP="007555D9">
      <w:pPr>
        <w:rPr>
          <w:rFonts w:cs="Arial"/>
        </w:rPr>
      </w:pPr>
      <w:r w:rsidRPr="00EE03AB">
        <w:rPr>
          <w:rFonts w:cs="Arial"/>
          <w:color w:val="0000FF"/>
        </w:rPr>
        <w:t>Una vez determinados  los usuarios y su rol, relacionarlos con los subsistemas identificados en el proyecto.</w:t>
      </w:r>
      <w:r w:rsidRPr="00EE03AB">
        <w:rPr>
          <w:rFonts w:cs="Arial"/>
        </w:rPr>
        <w:t xml:space="preserve"> </w:t>
      </w:r>
    </w:p>
    <w:p w:rsidR="00EE03AB" w:rsidRDefault="00EE03AB" w:rsidP="007555D9">
      <w:pPr>
        <w:rPr>
          <w:rFonts w:cs="Arial"/>
        </w:rPr>
      </w:pPr>
    </w:p>
    <w:p w:rsidR="004210E8" w:rsidRDefault="00EE03AB" w:rsidP="00366A9A">
      <w:pPr>
        <w:pStyle w:val="Ttulo1"/>
      </w:pPr>
      <w:bookmarkStart w:id="15" w:name="_Toc529263990"/>
      <w:r w:rsidRPr="00EE03AB">
        <w:lastRenderedPageBreak/>
        <w:t>Fuera del alcance de la solución</w:t>
      </w:r>
      <w:bookmarkEnd w:id="15"/>
    </w:p>
    <w:p w:rsidR="004210E8" w:rsidRPr="004210E8" w:rsidRDefault="004210E8" w:rsidP="004210E8">
      <w:pPr>
        <w:rPr>
          <w:color w:val="0000FF"/>
        </w:rPr>
      </w:pPr>
      <w:r w:rsidRPr="004210E8">
        <w:rPr>
          <w:color w:val="0000FF"/>
        </w:rPr>
        <w:t>Se detalla lo que se desee aclarar como fuera del alcance de la solución.</w:t>
      </w:r>
    </w:p>
    <w:p w:rsidR="004210E8" w:rsidRPr="004210E8" w:rsidRDefault="004210E8" w:rsidP="004210E8">
      <w:pPr>
        <w:rPr>
          <w:color w:val="0000FF"/>
        </w:rPr>
      </w:pPr>
    </w:p>
    <w:p w:rsidR="004210E8" w:rsidRPr="004210E8" w:rsidRDefault="004210E8" w:rsidP="004210E8">
      <w:pPr>
        <w:rPr>
          <w:color w:val="0000FF"/>
          <w:lang w:val="es-ES"/>
        </w:rPr>
      </w:pPr>
      <w:r w:rsidRPr="004210E8">
        <w:rPr>
          <w:color w:val="0000FF"/>
          <w:lang w:val="es-ES"/>
        </w:rPr>
        <w:t>Por ejemplo: Quedan fuera del ámbito del sistema:</w:t>
      </w:r>
    </w:p>
    <w:p w:rsidR="004210E8" w:rsidRPr="004210E8" w:rsidRDefault="004210E8" w:rsidP="004210E8">
      <w:pPr>
        <w:rPr>
          <w:color w:val="0000FF"/>
          <w:lang w:val="es-ES"/>
        </w:rPr>
      </w:pPr>
    </w:p>
    <w:p w:rsidR="004210E8" w:rsidRPr="004210E8" w:rsidRDefault="004210E8" w:rsidP="00316F87">
      <w:pPr>
        <w:numPr>
          <w:ilvl w:val="0"/>
          <w:numId w:val="47"/>
        </w:numPr>
        <w:tabs>
          <w:tab w:val="clear" w:pos="1296"/>
          <w:tab w:val="num" w:pos="360"/>
        </w:tabs>
        <w:ind w:left="360"/>
        <w:rPr>
          <w:color w:val="0000FF"/>
          <w:lang w:val="es-ES"/>
        </w:rPr>
      </w:pPr>
      <w:r w:rsidRPr="004210E8">
        <w:rPr>
          <w:color w:val="0000FF"/>
          <w:lang w:val="es-ES"/>
        </w:rPr>
        <w:t>La gestión y validación de los datos relativos a los operadores con acceso al sistema. Estos aspectos se delegan al módulo centralizado de gestión de operadores (MACO).</w:t>
      </w:r>
    </w:p>
    <w:p w:rsidR="004210E8" w:rsidRPr="004210E8" w:rsidRDefault="004210E8" w:rsidP="00316F87">
      <w:pPr>
        <w:ind w:left="-936"/>
        <w:rPr>
          <w:color w:val="0000FF"/>
          <w:lang w:val="es-ES"/>
        </w:rPr>
      </w:pPr>
    </w:p>
    <w:p w:rsidR="004210E8" w:rsidRPr="004210E8" w:rsidRDefault="004210E8" w:rsidP="00316F87">
      <w:pPr>
        <w:numPr>
          <w:ilvl w:val="0"/>
          <w:numId w:val="47"/>
        </w:numPr>
        <w:tabs>
          <w:tab w:val="clear" w:pos="1296"/>
          <w:tab w:val="num" w:pos="360"/>
        </w:tabs>
        <w:ind w:left="360"/>
        <w:rPr>
          <w:color w:val="0000FF"/>
          <w:lang w:val="es-ES"/>
        </w:rPr>
      </w:pPr>
      <w:r w:rsidRPr="004210E8">
        <w:rPr>
          <w:color w:val="0000FF"/>
          <w:lang w:val="es-ES"/>
        </w:rPr>
        <w:t>La gestión y validación de los datos relativos a los usuarios del SSPA. Dichos aspectos son realizados por los sistemas BDU / GADU</w:t>
      </w:r>
      <w:r w:rsidR="00C632D8">
        <w:rPr>
          <w:color w:val="0000FF"/>
          <w:lang w:val="es-ES"/>
        </w:rPr>
        <w:t>.</w:t>
      </w:r>
    </w:p>
    <w:p w:rsidR="004210E8" w:rsidRPr="004210E8" w:rsidRDefault="004210E8" w:rsidP="00316F87">
      <w:pPr>
        <w:rPr>
          <w:color w:val="0000FF"/>
          <w:lang w:val="es-ES"/>
        </w:rPr>
      </w:pPr>
    </w:p>
    <w:p w:rsidR="004210E8" w:rsidRPr="004210E8" w:rsidRDefault="004210E8" w:rsidP="00316F87">
      <w:pPr>
        <w:numPr>
          <w:ilvl w:val="0"/>
          <w:numId w:val="47"/>
        </w:numPr>
        <w:tabs>
          <w:tab w:val="clear" w:pos="1296"/>
          <w:tab w:val="num" w:pos="360"/>
        </w:tabs>
        <w:ind w:left="360"/>
        <w:rPr>
          <w:color w:val="0000FF"/>
          <w:lang w:val="es-ES"/>
        </w:rPr>
      </w:pPr>
      <w:r w:rsidRPr="004210E8">
        <w:rPr>
          <w:color w:val="0000FF"/>
          <w:lang w:val="es-ES"/>
        </w:rPr>
        <w:t>La gestión de los datos relativos a las solicitudes de alta de Farmacias y Tarjetas. Tal gestión se realiza en los módulos de Gestión de Tarjetas.</w:t>
      </w:r>
    </w:p>
    <w:p w:rsidR="004210E8" w:rsidRPr="004210E8" w:rsidRDefault="004210E8" w:rsidP="00316F87">
      <w:pPr>
        <w:rPr>
          <w:color w:val="0000FF"/>
          <w:lang w:val="es-ES"/>
        </w:rPr>
      </w:pPr>
    </w:p>
    <w:p w:rsidR="00AE72AA" w:rsidRPr="00C404C2" w:rsidRDefault="004210E8" w:rsidP="00316F87">
      <w:pPr>
        <w:numPr>
          <w:ilvl w:val="0"/>
          <w:numId w:val="47"/>
        </w:numPr>
        <w:tabs>
          <w:tab w:val="clear" w:pos="1296"/>
          <w:tab w:val="num" w:pos="360"/>
        </w:tabs>
        <w:ind w:left="360"/>
        <w:rPr>
          <w:color w:val="0000FF"/>
          <w:lang w:val="es-ES"/>
        </w:rPr>
      </w:pPr>
      <w:r w:rsidRPr="00C404C2">
        <w:rPr>
          <w:color w:val="0000FF"/>
          <w:lang w:val="es-ES"/>
        </w:rPr>
        <w:t>La gestión de los visados. Dicha gestión se realiza en el módulo de Visados, que es responsable de comunicar al sistema las actuaciones que le sean relevantes.</w:t>
      </w:r>
    </w:p>
    <w:p w:rsidR="00AE72AA" w:rsidRDefault="00AE72AA" w:rsidP="00AE72AA">
      <w:pPr>
        <w:rPr>
          <w:color w:val="0000FF"/>
          <w:lang w:val="es-ES"/>
        </w:rPr>
      </w:pPr>
    </w:p>
    <w:p w:rsidR="004210E8" w:rsidRDefault="004210E8" w:rsidP="009F002B">
      <w:pPr>
        <w:pStyle w:val="Ttulo1"/>
        <w:rPr>
          <w:lang w:val="es-ES"/>
        </w:rPr>
      </w:pPr>
      <w:bookmarkStart w:id="16" w:name="_Toc529263991"/>
      <w:r w:rsidRPr="004210E8">
        <w:rPr>
          <w:lang w:val="es-ES"/>
        </w:rPr>
        <w:lastRenderedPageBreak/>
        <w:t>Descripción de la solución</w:t>
      </w:r>
      <w:bookmarkEnd w:id="16"/>
    </w:p>
    <w:p w:rsidR="004210E8" w:rsidRDefault="004210E8" w:rsidP="004210E8">
      <w:pPr>
        <w:rPr>
          <w:lang w:val="es-ES"/>
        </w:rPr>
      </w:pPr>
    </w:p>
    <w:p w:rsidR="004210E8" w:rsidRDefault="004210E8" w:rsidP="004210E8">
      <w:pPr>
        <w:rPr>
          <w:lang w:val="es-ES"/>
        </w:rPr>
      </w:pPr>
      <w:r w:rsidRPr="004210E8">
        <w:rPr>
          <w:color w:val="0000FF"/>
          <w:lang w:val="es-ES"/>
        </w:rPr>
        <w:t>Descripción de alto nivel de las características de la solución, interfaces con otras aplicaciones, y configuraciones del sistema</w:t>
      </w:r>
      <w:r w:rsidRPr="004210E8">
        <w:rPr>
          <w:lang w:val="es-ES"/>
        </w:rPr>
        <w:t>.</w:t>
      </w:r>
    </w:p>
    <w:p w:rsidR="004210E8" w:rsidRDefault="004210E8" w:rsidP="004210E8">
      <w:pPr>
        <w:rPr>
          <w:lang w:val="es-ES"/>
        </w:rPr>
      </w:pPr>
    </w:p>
    <w:p w:rsidR="004210E8" w:rsidRPr="004210E8" w:rsidRDefault="004210E8" w:rsidP="004210E8">
      <w:pPr>
        <w:pStyle w:val="Ttulo2"/>
        <w:rPr>
          <w:lang w:val="es-ES"/>
        </w:rPr>
      </w:pPr>
      <w:bookmarkStart w:id="17" w:name="_Toc529263992"/>
      <w:r w:rsidRPr="004210E8">
        <w:rPr>
          <w:lang w:val="es-ES"/>
        </w:rPr>
        <w:t>Perspectiva general</w:t>
      </w:r>
      <w:bookmarkEnd w:id="17"/>
    </w:p>
    <w:p w:rsidR="004210E8" w:rsidRDefault="004210E8" w:rsidP="004210E8">
      <w:pPr>
        <w:rPr>
          <w:lang w:val="es-ES"/>
        </w:rPr>
      </w:pPr>
      <w:r w:rsidRPr="004210E8">
        <w:rPr>
          <w:color w:val="0000FF"/>
          <w:lang w:val="es-ES"/>
        </w:rPr>
        <w:t>Se sitúa el producto en su entorno, se explica con que otros sistemas se relacionan y se describen de manera general estas interfaces. Esta explicación puede acompañarse de un diagrama de casos de uso de alto nivel</w:t>
      </w:r>
      <w:r w:rsidRPr="004210E8">
        <w:rPr>
          <w:lang w:val="es-ES"/>
        </w:rPr>
        <w:t>.</w:t>
      </w:r>
    </w:p>
    <w:p w:rsidR="004210E8" w:rsidRDefault="004210E8" w:rsidP="004210E8">
      <w:pPr>
        <w:rPr>
          <w:lang w:val="es-ES"/>
        </w:rPr>
      </w:pPr>
    </w:p>
    <w:p w:rsidR="004210E8" w:rsidRDefault="004210E8" w:rsidP="004210E8">
      <w:pPr>
        <w:pStyle w:val="Ttulo2"/>
        <w:rPr>
          <w:lang w:val="es-ES"/>
        </w:rPr>
      </w:pPr>
      <w:bookmarkStart w:id="18" w:name="_Toc529263993"/>
      <w:r w:rsidRPr="004210E8">
        <w:rPr>
          <w:lang w:val="es-ES"/>
        </w:rPr>
        <w:t>Modelo de arquitectura del sistema</w:t>
      </w:r>
      <w:bookmarkEnd w:id="18"/>
    </w:p>
    <w:p w:rsidR="0072283D" w:rsidRPr="0072283D" w:rsidRDefault="0072283D" w:rsidP="0072283D">
      <w:pPr>
        <w:rPr>
          <w:iCs/>
          <w:color w:val="0000FF"/>
          <w:lang w:val="es-ES"/>
        </w:rPr>
      </w:pPr>
      <w:r w:rsidRPr="0072283D">
        <w:rPr>
          <w:iCs/>
          <w:color w:val="0000FF"/>
          <w:lang w:val="es-ES"/>
        </w:rPr>
        <w:t>Ejemplo:</w:t>
      </w:r>
    </w:p>
    <w:p w:rsidR="0072283D" w:rsidRPr="0072283D" w:rsidRDefault="0072283D" w:rsidP="0072283D">
      <w:pPr>
        <w:rPr>
          <w:color w:val="0000FF"/>
          <w:lang w:val="es-ES"/>
        </w:rPr>
      </w:pPr>
    </w:p>
    <w:p w:rsidR="0072283D" w:rsidRDefault="0072283D" w:rsidP="000F36D5">
      <w:pPr>
        <w:jc w:val="center"/>
        <w:rPr>
          <w:color w:val="0000FF"/>
          <w:lang w:val="es-ES"/>
        </w:rPr>
      </w:pPr>
      <w:r w:rsidRPr="0072283D">
        <w:rPr>
          <w:color w:val="0000FF"/>
          <w:lang w:val="es-ES"/>
        </w:rPr>
        <w:object w:dxaOrig="10465" w:dyaOrig="10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5pt;height:259.5pt" o:ole="">
            <v:imagedata r:id="rId9" o:title=""/>
          </v:shape>
          <o:OLEObject Type="Embed" ProgID="Visio.Drawing.11" ShapeID="_x0000_i1025" DrawAspect="Content" ObjectID="_1603005864" r:id="rId10"/>
        </w:object>
      </w:r>
    </w:p>
    <w:p w:rsidR="000603E3" w:rsidRDefault="000603E3" w:rsidP="000603E3">
      <w:pPr>
        <w:pStyle w:val="Epgrafe"/>
        <w:jc w:val="center"/>
      </w:pPr>
      <w:bookmarkStart w:id="19" w:name="_Toc529192737"/>
      <w:r>
        <w:t xml:space="preserve">Figura </w:t>
      </w:r>
      <w:r>
        <w:fldChar w:fldCharType="begin"/>
      </w:r>
      <w:r>
        <w:instrText xml:space="preserve"> SEQ Figura \* ARABIC </w:instrText>
      </w:r>
      <w:r>
        <w:fldChar w:fldCharType="separate"/>
      </w:r>
      <w:r w:rsidR="00D72585">
        <w:rPr>
          <w:noProof/>
        </w:rPr>
        <w:t>2</w:t>
      </w:r>
      <w:r>
        <w:fldChar w:fldCharType="end"/>
      </w:r>
      <w:r>
        <w:t xml:space="preserve">: </w:t>
      </w:r>
      <w:r w:rsidR="007C2368">
        <w:t>Modelo de arquitectura</w:t>
      </w:r>
      <w:bookmarkEnd w:id="19"/>
    </w:p>
    <w:p w:rsidR="00823A9D" w:rsidRPr="0072283D" w:rsidRDefault="00823A9D" w:rsidP="000F36D5">
      <w:pPr>
        <w:jc w:val="center"/>
        <w:rPr>
          <w:color w:val="0000FF"/>
          <w:lang w:val="es-ES"/>
        </w:rPr>
      </w:pPr>
    </w:p>
    <w:p w:rsidR="0072283D" w:rsidRPr="0072283D" w:rsidRDefault="0072283D" w:rsidP="0072283D">
      <w:pPr>
        <w:rPr>
          <w:color w:val="0000FF"/>
          <w:lang w:val="es-ES"/>
        </w:rPr>
      </w:pPr>
      <w:r w:rsidRPr="0072283D">
        <w:rPr>
          <w:iCs/>
          <w:color w:val="0000FF"/>
          <w:lang w:val="es-ES"/>
        </w:rPr>
        <w:t xml:space="preserve"> Se describe, a continuación, cada uno de los elementos anteriores</w:t>
      </w:r>
      <w:r w:rsidRPr="0072283D">
        <w:rPr>
          <w:color w:val="0000FF"/>
          <w:lang w:val="es-ES"/>
        </w:rPr>
        <w:t>:</w:t>
      </w:r>
    </w:p>
    <w:p w:rsidR="0072283D" w:rsidRPr="0072283D" w:rsidRDefault="0072283D" w:rsidP="0072283D">
      <w:pPr>
        <w:numPr>
          <w:ilvl w:val="0"/>
          <w:numId w:val="46"/>
        </w:numPr>
        <w:rPr>
          <w:iCs/>
          <w:color w:val="0000FF"/>
          <w:lang w:val="es-ES"/>
        </w:rPr>
      </w:pPr>
      <w:r w:rsidRPr="0072283D">
        <w:rPr>
          <w:iCs/>
          <w:color w:val="0000FF"/>
          <w:lang w:val="es-ES"/>
        </w:rPr>
        <w:t>Las solapas amarillas representan la interfaz de comunicaciones entre las distintas partes de los elementos.</w:t>
      </w:r>
    </w:p>
    <w:p w:rsidR="0072283D" w:rsidRPr="0072283D" w:rsidRDefault="0072283D" w:rsidP="0072283D">
      <w:pPr>
        <w:numPr>
          <w:ilvl w:val="0"/>
          <w:numId w:val="46"/>
        </w:numPr>
        <w:rPr>
          <w:iCs/>
          <w:color w:val="0000FF"/>
          <w:lang w:val="es-ES"/>
        </w:rPr>
      </w:pPr>
      <w:r w:rsidRPr="0072283D">
        <w:rPr>
          <w:iCs/>
          <w:color w:val="0000FF"/>
          <w:lang w:val="es-ES"/>
        </w:rPr>
        <w:t>Colores:</w:t>
      </w:r>
    </w:p>
    <w:p w:rsidR="0072283D" w:rsidRPr="0072283D" w:rsidRDefault="0072283D" w:rsidP="0072283D">
      <w:pPr>
        <w:numPr>
          <w:ilvl w:val="1"/>
          <w:numId w:val="46"/>
        </w:numPr>
        <w:rPr>
          <w:iCs/>
          <w:color w:val="0000FF"/>
          <w:lang w:val="es-ES"/>
        </w:rPr>
      </w:pPr>
      <w:r w:rsidRPr="0072283D">
        <w:rPr>
          <w:iCs/>
          <w:color w:val="0000FF"/>
          <w:lang w:val="es-ES"/>
        </w:rPr>
        <w:t>Ámbar: Componentes de los módulos de urgencias y consultas externas.</w:t>
      </w:r>
    </w:p>
    <w:p w:rsidR="0072283D" w:rsidRPr="0072283D" w:rsidRDefault="0072283D" w:rsidP="0072283D">
      <w:pPr>
        <w:numPr>
          <w:ilvl w:val="1"/>
          <w:numId w:val="46"/>
        </w:numPr>
        <w:rPr>
          <w:iCs/>
          <w:color w:val="0000FF"/>
          <w:lang w:val="es-ES"/>
        </w:rPr>
      </w:pPr>
      <w:r w:rsidRPr="0072283D">
        <w:rPr>
          <w:iCs/>
          <w:color w:val="0000FF"/>
          <w:lang w:val="es-ES"/>
        </w:rPr>
        <w:t>Turquesa: Servicios y software de base sobre los que sustentan los módulos comentados anteriormente.</w:t>
      </w:r>
    </w:p>
    <w:p w:rsidR="0072283D" w:rsidRPr="0072283D" w:rsidRDefault="0072283D" w:rsidP="0072283D">
      <w:pPr>
        <w:numPr>
          <w:ilvl w:val="0"/>
          <w:numId w:val="46"/>
        </w:numPr>
        <w:rPr>
          <w:iCs/>
          <w:color w:val="0000FF"/>
          <w:lang w:val="es-ES"/>
        </w:rPr>
      </w:pPr>
      <w:r w:rsidRPr="0072283D">
        <w:rPr>
          <w:iCs/>
          <w:color w:val="0000FF"/>
          <w:lang w:val="es-ES"/>
        </w:rPr>
        <w:t>Rectángulos: Representación de los elementos físicos (hardware) del sistema.</w:t>
      </w:r>
    </w:p>
    <w:p w:rsidR="0072283D" w:rsidRDefault="0072283D" w:rsidP="0072283D">
      <w:pPr>
        <w:rPr>
          <w:iCs/>
          <w:color w:val="0000FF"/>
          <w:lang w:val="es-ES"/>
        </w:rPr>
      </w:pPr>
      <w:r w:rsidRPr="0072283D">
        <w:rPr>
          <w:iCs/>
          <w:color w:val="0000FF"/>
          <w:lang w:val="es-ES"/>
        </w:rPr>
        <w:t>Óvalos: Representación del balanceo de carga.</w:t>
      </w:r>
    </w:p>
    <w:p w:rsidR="0072283D" w:rsidRDefault="0072283D" w:rsidP="0072283D">
      <w:pPr>
        <w:rPr>
          <w:iCs/>
          <w:color w:val="0000FF"/>
          <w:lang w:val="es-ES"/>
        </w:rPr>
      </w:pPr>
    </w:p>
    <w:p w:rsidR="0072283D" w:rsidRPr="0072283D" w:rsidRDefault="0072283D" w:rsidP="009F002B">
      <w:pPr>
        <w:pStyle w:val="Ttulo1"/>
      </w:pPr>
      <w:bookmarkStart w:id="20" w:name="_Toc529263994"/>
      <w:r w:rsidRPr="0072283D">
        <w:lastRenderedPageBreak/>
        <w:t>Versiones pendientes</w:t>
      </w:r>
      <w:bookmarkEnd w:id="20"/>
    </w:p>
    <w:p w:rsidR="004210E8" w:rsidRDefault="004210E8" w:rsidP="004210E8">
      <w:pPr>
        <w:rPr>
          <w:lang w:val="es-ES"/>
        </w:rPr>
      </w:pPr>
    </w:p>
    <w:p w:rsidR="00B833D5" w:rsidRDefault="0072283D" w:rsidP="00B833D5">
      <w:pPr>
        <w:rPr>
          <w:color w:val="0000FF"/>
          <w:lang w:val="es-ES"/>
        </w:rPr>
      </w:pPr>
      <w:r w:rsidRPr="00997CC8">
        <w:rPr>
          <w:color w:val="0000FF"/>
          <w:lang w:val="es-ES"/>
        </w:rPr>
        <w:t>Descri</w:t>
      </w:r>
      <w:r w:rsidRPr="0072283D">
        <w:rPr>
          <w:color w:val="0000FF"/>
          <w:lang w:val="es-ES"/>
        </w:rPr>
        <w:t>pción de las versiones pendientes y de las nuevas funcionalidades que incluyen</w:t>
      </w:r>
      <w:r>
        <w:rPr>
          <w:color w:val="0000FF"/>
          <w:lang w:val="es-ES"/>
        </w:rPr>
        <w:t>.</w:t>
      </w:r>
    </w:p>
    <w:p w:rsidR="00E8439C" w:rsidRDefault="00E8439C" w:rsidP="00B833D5">
      <w:pPr>
        <w:rPr>
          <w:color w:val="0000FF"/>
          <w:lang w:val="es-ES"/>
        </w:rPr>
      </w:pPr>
    </w:p>
    <w:p w:rsidR="003478F3" w:rsidRPr="00EE03AB" w:rsidRDefault="003478F3" w:rsidP="009F002B">
      <w:pPr>
        <w:pStyle w:val="Ttulo1"/>
      </w:pPr>
      <w:bookmarkStart w:id="21" w:name="_Toc529263995"/>
      <w:r w:rsidRPr="00EE03AB">
        <w:lastRenderedPageBreak/>
        <w:t>Referencias</w:t>
      </w:r>
      <w:bookmarkEnd w:id="21"/>
    </w:p>
    <w:p w:rsidR="009B29ED" w:rsidRPr="009B29ED" w:rsidRDefault="009B29ED" w:rsidP="009B29ED"/>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7C2368" w:rsidRPr="00E12B12" w:rsidTr="007C2368">
        <w:trPr>
          <w:jc w:val="center"/>
        </w:trPr>
        <w:tc>
          <w:tcPr>
            <w:tcW w:w="2434" w:type="dxa"/>
            <w:shd w:val="clear" w:color="auto" w:fill="D9D9D9"/>
          </w:tcPr>
          <w:p w:rsidR="007C2368" w:rsidRPr="00E12B12" w:rsidRDefault="007C2368" w:rsidP="007C2368">
            <w:pPr>
              <w:jc w:val="center"/>
              <w:rPr>
                <w:rFonts w:cs="Arial"/>
                <w:b/>
              </w:rPr>
            </w:pPr>
            <w:bookmarkStart w:id="22" w:name="_Toc209592326"/>
            <w:r>
              <w:rPr>
                <w:rFonts w:cs="Arial"/>
                <w:b/>
              </w:rPr>
              <w:t>Código</w:t>
            </w:r>
          </w:p>
        </w:tc>
        <w:tc>
          <w:tcPr>
            <w:tcW w:w="6124" w:type="dxa"/>
            <w:shd w:val="clear" w:color="auto" w:fill="D9D9D9"/>
          </w:tcPr>
          <w:p w:rsidR="007C2368" w:rsidRPr="00E12B12" w:rsidRDefault="007C2368" w:rsidP="007C2368">
            <w:pPr>
              <w:jc w:val="center"/>
              <w:rPr>
                <w:rFonts w:cs="Arial"/>
                <w:b/>
              </w:rPr>
            </w:pPr>
            <w:r w:rsidRPr="00E12B12">
              <w:rPr>
                <w:rFonts w:cs="Arial"/>
                <w:b/>
              </w:rPr>
              <w:t>Título</w:t>
            </w: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r w:rsidR="007C2368" w:rsidRPr="00E12B12" w:rsidTr="007C2368">
        <w:trPr>
          <w:jc w:val="center"/>
        </w:trPr>
        <w:tc>
          <w:tcPr>
            <w:tcW w:w="2434" w:type="dxa"/>
          </w:tcPr>
          <w:p w:rsidR="007C2368" w:rsidRPr="00E12B12" w:rsidRDefault="007C2368" w:rsidP="007C2368">
            <w:pPr>
              <w:jc w:val="center"/>
              <w:rPr>
                <w:rFonts w:cs="Arial"/>
              </w:rPr>
            </w:pPr>
          </w:p>
        </w:tc>
        <w:tc>
          <w:tcPr>
            <w:tcW w:w="6124" w:type="dxa"/>
          </w:tcPr>
          <w:p w:rsidR="007C2368" w:rsidRPr="00E12B12" w:rsidRDefault="007C2368" w:rsidP="007C2368">
            <w:pPr>
              <w:rPr>
                <w:rFonts w:cs="Arial"/>
              </w:rPr>
            </w:pPr>
          </w:p>
        </w:tc>
      </w:tr>
    </w:tbl>
    <w:p w:rsidR="00FA710F" w:rsidRPr="000A7575" w:rsidRDefault="00FA710F" w:rsidP="00C91278">
      <w:pPr>
        <w:pStyle w:val="Epgrafe"/>
        <w:jc w:val="center"/>
      </w:pPr>
      <w:bookmarkStart w:id="23" w:name="_Toc529263547"/>
      <w:r w:rsidRPr="000A7575">
        <w:t xml:space="preserve">Tabla </w:t>
      </w:r>
      <w:r w:rsidRPr="000A7575">
        <w:fldChar w:fldCharType="begin"/>
      </w:r>
      <w:r w:rsidRPr="000A7575">
        <w:instrText xml:space="preserve"> SEQ Tabla \* ARABIC </w:instrText>
      </w:r>
      <w:r w:rsidRPr="000A7575">
        <w:fldChar w:fldCharType="separate"/>
      </w:r>
      <w:r w:rsidR="00D72585">
        <w:rPr>
          <w:noProof/>
        </w:rPr>
        <w:t>2</w:t>
      </w:r>
      <w:r w:rsidRPr="000A7575">
        <w:fldChar w:fldCharType="end"/>
      </w:r>
      <w:r w:rsidRPr="000A7575">
        <w:t xml:space="preserve">: </w:t>
      </w:r>
      <w:bookmarkEnd w:id="22"/>
      <w:r w:rsidR="005839CE" w:rsidRPr="000A7575">
        <w:t>Referencias</w:t>
      </w:r>
      <w:bookmarkEnd w:id="23"/>
    </w:p>
    <w:p w:rsidR="007E3808" w:rsidRPr="007E3808" w:rsidRDefault="007E3808" w:rsidP="007E3808"/>
    <w:p w:rsidR="0071099C" w:rsidRPr="0071099C" w:rsidRDefault="0071099C" w:rsidP="0071099C"/>
    <w:p w:rsidR="0071099C" w:rsidRPr="00BA3F90" w:rsidRDefault="0071099C" w:rsidP="00BA3F90"/>
    <w:sectPr w:rsidR="0071099C" w:rsidRPr="00BA3F90" w:rsidSect="00D60072">
      <w:headerReference w:type="default" r:id="rId11"/>
      <w:footerReference w:type="default" r:id="rId12"/>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10ED" w:rsidRDefault="008910ED">
      <w:r>
        <w:separator/>
      </w:r>
    </w:p>
  </w:endnote>
  <w:endnote w:type="continuationSeparator" w:id="0">
    <w:p w:rsidR="008910ED" w:rsidRDefault="0089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7C2368" w:rsidTr="002E0E43">
      <w:tc>
        <w:tcPr>
          <w:tcW w:w="6078" w:type="dxa"/>
        </w:tcPr>
        <w:p w:rsidR="007C2368" w:rsidRPr="002E0E43" w:rsidRDefault="007C2368" w:rsidP="002E0E43">
          <w:pPr>
            <w:pStyle w:val="Encabezado"/>
            <w:snapToGrid w:val="0"/>
            <w:rPr>
              <w:rStyle w:val="HeaderChar"/>
              <w:rFonts w:eastAsia="Calibri"/>
            </w:rPr>
          </w:pPr>
          <w:r w:rsidRPr="002E0E43">
            <w:rPr>
              <w:rStyle w:val="HeaderChar"/>
              <w:rFonts w:eastAsia="Calibri"/>
            </w:rPr>
            <w:fldChar w:fldCharType="begin"/>
          </w:r>
          <w:r w:rsidRPr="002E0E43">
            <w:rPr>
              <w:rStyle w:val="HeaderChar"/>
              <w:rFonts w:eastAsia="Calibri"/>
            </w:rPr>
            <w:instrText xml:space="preserve"> FILENAME   \* MERGEFORMAT </w:instrText>
          </w:r>
          <w:r w:rsidRPr="002E0E43">
            <w:rPr>
              <w:rStyle w:val="HeaderChar"/>
              <w:rFonts w:eastAsia="Calibri"/>
            </w:rPr>
            <w:fldChar w:fldCharType="separate"/>
          </w:r>
          <w:r w:rsidR="00D72585">
            <w:rPr>
              <w:rStyle w:val="HeaderChar"/>
              <w:rFonts w:eastAsia="Calibri"/>
              <w:noProof/>
            </w:rPr>
            <w:t>Documento1</w:t>
          </w:r>
          <w:r w:rsidRPr="002E0E43">
            <w:rPr>
              <w:rStyle w:val="HeaderChar"/>
              <w:rFonts w:eastAsia="Calibri"/>
            </w:rPr>
            <w:fldChar w:fldCharType="end"/>
          </w:r>
        </w:p>
      </w:tc>
      <w:tc>
        <w:tcPr>
          <w:tcW w:w="2750" w:type="dxa"/>
        </w:tcPr>
        <w:p w:rsidR="007C2368" w:rsidRPr="002E0E43" w:rsidRDefault="007C2368"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D72585">
            <w:rPr>
              <w:rStyle w:val="HeaderChar"/>
              <w:rFonts w:eastAsia="Calibri"/>
              <w:noProof/>
            </w:rPr>
            <w:t>3</w:t>
          </w:r>
          <w:r w:rsidRPr="002E0E43">
            <w:rPr>
              <w:rStyle w:val="HeaderChar"/>
              <w:rFonts w:eastAsia="Calibri"/>
            </w:rPr>
            <w:fldChar w:fldCharType="end"/>
          </w:r>
          <w:r w:rsidRPr="002E0E43">
            <w:rPr>
              <w:rStyle w:val="HeaderChar"/>
              <w:rFonts w:eastAsia="Calibri"/>
            </w:rPr>
            <w:t xml:space="preserve"> de </w:t>
          </w:r>
          <w:r w:rsidRPr="002E0E43">
            <w:rPr>
              <w:rStyle w:val="HeaderChar"/>
              <w:rFonts w:eastAsia="Calibri"/>
            </w:rPr>
            <w:fldChar w:fldCharType="begin"/>
          </w:r>
          <w:r w:rsidRPr="002E0E43">
            <w:rPr>
              <w:rStyle w:val="HeaderChar"/>
              <w:rFonts w:eastAsia="Calibri"/>
            </w:rPr>
            <w:instrText xml:space="preserve"> DOCPROPERTY  Pages  \* MERGEFORMAT </w:instrText>
          </w:r>
          <w:r w:rsidRPr="002E0E43">
            <w:rPr>
              <w:rStyle w:val="HeaderChar"/>
              <w:rFonts w:eastAsia="Calibri"/>
            </w:rPr>
            <w:fldChar w:fldCharType="separate"/>
          </w:r>
          <w:r w:rsidR="00D72585">
            <w:rPr>
              <w:rStyle w:val="HeaderChar"/>
              <w:rFonts w:eastAsia="Calibri"/>
            </w:rPr>
            <w:t>3</w:t>
          </w:r>
          <w:r w:rsidRPr="002E0E43">
            <w:rPr>
              <w:rStyle w:val="HeaderChar"/>
              <w:rFonts w:eastAsia="Calibri"/>
            </w:rPr>
            <w:fldChar w:fldCharType="end"/>
          </w:r>
        </w:p>
      </w:tc>
    </w:tr>
  </w:tbl>
  <w:p w:rsidR="007C2368" w:rsidRDefault="007C2368"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10ED" w:rsidRDefault="008910ED">
      <w:r>
        <w:separator/>
      </w:r>
    </w:p>
  </w:footnote>
  <w:footnote w:type="continuationSeparator" w:id="0">
    <w:p w:rsidR="008910ED" w:rsidRDefault="008910ED">
      <w:r>
        <w:continuationSeparator/>
      </w:r>
    </w:p>
  </w:footnote>
  <w:footnote w:id="1">
    <w:p w:rsidR="007C2368" w:rsidRPr="007555D9" w:rsidRDefault="007C2368" w:rsidP="007555D9">
      <w:pPr>
        <w:pStyle w:val="Textonotapie"/>
        <w:rPr>
          <w:color w:val="0000FF"/>
        </w:rPr>
      </w:pPr>
      <w:r w:rsidRPr="007555D9">
        <w:rPr>
          <w:rStyle w:val="Refdenotaalpie"/>
          <w:color w:val="0000FF"/>
        </w:rPr>
        <w:footnoteRef/>
      </w:r>
      <w:r w:rsidRPr="007555D9">
        <w:rPr>
          <w:color w:val="0000FF"/>
        </w:rPr>
        <w:t xml:space="preserve"> Son datos centralizados, pero en la solicitud siempre se marca un destinatario de los resultados.</w:t>
      </w:r>
    </w:p>
  </w:footnote>
  <w:footnote w:id="2">
    <w:p w:rsidR="007C2368" w:rsidRPr="00E60538" w:rsidRDefault="007C2368" w:rsidP="007555D9">
      <w:pPr>
        <w:pStyle w:val="Textonotapie"/>
      </w:pPr>
      <w:r w:rsidRPr="007555D9">
        <w:rPr>
          <w:rStyle w:val="Refdenotaalpie"/>
          <w:color w:val="0000FF"/>
        </w:rPr>
        <w:footnoteRef/>
      </w:r>
      <w:r w:rsidRPr="007555D9">
        <w:rPr>
          <w:color w:val="0000FF"/>
        </w:rPr>
        <w:t xml:space="preserve"> El origen y destino de la petición no tienen porqué ser el mismo centro o unidad funcional.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7C2368"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7C2368" w:rsidRDefault="000641AD">
          <w:pPr>
            <w:pStyle w:val="Encabezado"/>
            <w:snapToGrid w:val="0"/>
          </w:pPr>
          <w:r w:rsidRPr="00C61638">
            <w:rPr>
              <w:noProof/>
            </w:rPr>
            <w:drawing>
              <wp:inline distT="0" distB="0" distL="0" distR="0">
                <wp:extent cx="1190625" cy="304800"/>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04800"/>
                        </a:xfrm>
                        <a:prstGeom prst="rect">
                          <a:avLst/>
                        </a:prstGeom>
                        <a:noFill/>
                        <a:ln>
                          <a:noFill/>
                        </a:ln>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7C2368" w:rsidRDefault="008910ED" w:rsidP="00E37835">
          <w:pPr>
            <w:pStyle w:val="Encabezado"/>
            <w:snapToGrid w:val="0"/>
            <w:jc w:val="center"/>
          </w:pPr>
          <w:r>
            <w:fldChar w:fldCharType="begin"/>
          </w:r>
          <w:r>
            <w:instrText xml:space="preserve"> DOCPROPERTY  Title  \* MERGEFORMAT </w:instrText>
          </w:r>
          <w:r>
            <w:fldChar w:fldCharType="separate"/>
          </w:r>
          <w:r w:rsidR="00D72585">
            <w:t>Visión y Alcance</w:t>
          </w:r>
          <w:r>
            <w:fldChar w:fldCharType="end"/>
          </w:r>
        </w:p>
        <w:p w:rsidR="007C2368" w:rsidRDefault="008910ED" w:rsidP="00E37835">
          <w:pPr>
            <w:pStyle w:val="Encabezado"/>
            <w:snapToGrid w:val="0"/>
            <w:jc w:val="center"/>
          </w:pPr>
          <w:r>
            <w:fldChar w:fldCharType="begin"/>
          </w:r>
          <w:r>
            <w:instrText xml:space="preserve"> DOCPROPERTY  Subject  \* MERGEFORMAT </w:instrText>
          </w:r>
          <w:r>
            <w:fldChar w:fldCharType="separate"/>
          </w:r>
          <w:r w:rsidR="00D72585">
            <w:t>Proyecto</w:t>
          </w:r>
          <w:r>
            <w:fldChar w:fldCharType="end"/>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7C2368" w:rsidRPr="008B18D4" w:rsidRDefault="007C2368" w:rsidP="00D60072">
          <w:pPr>
            <w:ind w:left="150"/>
          </w:pPr>
          <w:r>
            <w:t>Ver 0.1</w:t>
          </w:r>
        </w:p>
      </w:tc>
    </w:tr>
    <w:tr w:rsidR="007C2368"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7C2368" w:rsidRDefault="007C2368"/>
      </w:tc>
      <w:tc>
        <w:tcPr>
          <w:tcW w:w="5605" w:type="dxa"/>
          <w:tcBorders>
            <w:left w:val="single" w:sz="4" w:space="0" w:color="000000"/>
            <w:bottom w:val="single" w:sz="4" w:space="0" w:color="000000"/>
          </w:tcBorders>
          <w:vAlign w:val="center"/>
        </w:tcPr>
        <w:p w:rsidR="007C2368" w:rsidRPr="008B18D4" w:rsidRDefault="007C2368">
          <w:pPr>
            <w:pStyle w:val="Encabezado"/>
            <w:jc w:val="center"/>
          </w:pPr>
          <w:r w:rsidRPr="008B18D4">
            <w:t>Subdirección de Tecnologías de la Información</w:t>
          </w:r>
          <w:r w:rsidR="00C234A7">
            <w:t xml:space="preserve"> y Comunicaciones</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7C2368" w:rsidRDefault="007C2368"/>
      </w:tc>
    </w:tr>
  </w:tbl>
  <w:p w:rsidR="007C2368" w:rsidRDefault="007C23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6"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7"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243C5010"/>
    <w:multiLevelType w:val="hybridMultilevel"/>
    <w:tmpl w:val="8AE865DC"/>
    <w:lvl w:ilvl="0" w:tplc="C62C1990">
      <w:start w:val="1"/>
      <w:numFmt w:val="bullet"/>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2016"/>
        </w:tabs>
        <w:ind w:left="2016" w:hanging="360"/>
      </w:pPr>
      <w:rPr>
        <w:rFonts w:ascii="Courier New" w:hAnsi="Courier New" w:cs="Courier New" w:hint="default"/>
      </w:rPr>
    </w:lvl>
    <w:lvl w:ilvl="2" w:tplc="0C0A0005">
      <w:start w:val="1"/>
      <w:numFmt w:val="bullet"/>
      <w:lvlText w:val=""/>
      <w:lvlJc w:val="left"/>
      <w:pPr>
        <w:tabs>
          <w:tab w:val="num" w:pos="2736"/>
        </w:tabs>
        <w:ind w:left="2736" w:hanging="360"/>
      </w:pPr>
      <w:rPr>
        <w:rFonts w:ascii="Wingdings" w:hAnsi="Wingdings" w:hint="default"/>
      </w:rPr>
    </w:lvl>
    <w:lvl w:ilvl="3" w:tplc="0C0A0001" w:tentative="1">
      <w:start w:val="1"/>
      <w:numFmt w:val="bullet"/>
      <w:lvlText w:val=""/>
      <w:lvlJc w:val="left"/>
      <w:pPr>
        <w:tabs>
          <w:tab w:val="num" w:pos="3456"/>
        </w:tabs>
        <w:ind w:left="3456" w:hanging="360"/>
      </w:pPr>
      <w:rPr>
        <w:rFonts w:ascii="Symbol" w:hAnsi="Symbol" w:hint="default"/>
      </w:rPr>
    </w:lvl>
    <w:lvl w:ilvl="4" w:tplc="0C0A0003" w:tentative="1">
      <w:start w:val="1"/>
      <w:numFmt w:val="bullet"/>
      <w:lvlText w:val="o"/>
      <w:lvlJc w:val="left"/>
      <w:pPr>
        <w:tabs>
          <w:tab w:val="num" w:pos="4176"/>
        </w:tabs>
        <w:ind w:left="4176" w:hanging="360"/>
      </w:pPr>
      <w:rPr>
        <w:rFonts w:ascii="Courier New" w:hAnsi="Courier New" w:cs="Courier New" w:hint="default"/>
      </w:rPr>
    </w:lvl>
    <w:lvl w:ilvl="5" w:tplc="0C0A0005" w:tentative="1">
      <w:start w:val="1"/>
      <w:numFmt w:val="bullet"/>
      <w:lvlText w:val=""/>
      <w:lvlJc w:val="left"/>
      <w:pPr>
        <w:tabs>
          <w:tab w:val="num" w:pos="4896"/>
        </w:tabs>
        <w:ind w:left="4896" w:hanging="360"/>
      </w:pPr>
      <w:rPr>
        <w:rFonts w:ascii="Wingdings" w:hAnsi="Wingdings" w:hint="default"/>
      </w:rPr>
    </w:lvl>
    <w:lvl w:ilvl="6" w:tplc="0C0A0001" w:tentative="1">
      <w:start w:val="1"/>
      <w:numFmt w:val="bullet"/>
      <w:lvlText w:val=""/>
      <w:lvlJc w:val="left"/>
      <w:pPr>
        <w:tabs>
          <w:tab w:val="num" w:pos="5616"/>
        </w:tabs>
        <w:ind w:left="5616" w:hanging="360"/>
      </w:pPr>
      <w:rPr>
        <w:rFonts w:ascii="Symbol" w:hAnsi="Symbol" w:hint="default"/>
      </w:rPr>
    </w:lvl>
    <w:lvl w:ilvl="7" w:tplc="0C0A0003" w:tentative="1">
      <w:start w:val="1"/>
      <w:numFmt w:val="bullet"/>
      <w:lvlText w:val="o"/>
      <w:lvlJc w:val="left"/>
      <w:pPr>
        <w:tabs>
          <w:tab w:val="num" w:pos="6336"/>
        </w:tabs>
        <w:ind w:left="6336" w:hanging="360"/>
      </w:pPr>
      <w:rPr>
        <w:rFonts w:ascii="Courier New" w:hAnsi="Courier New" w:cs="Courier New" w:hint="default"/>
      </w:rPr>
    </w:lvl>
    <w:lvl w:ilvl="8" w:tplc="0C0A0005" w:tentative="1">
      <w:start w:val="1"/>
      <w:numFmt w:val="bullet"/>
      <w:lvlText w:val=""/>
      <w:lvlJc w:val="left"/>
      <w:pPr>
        <w:tabs>
          <w:tab w:val="num" w:pos="7056"/>
        </w:tabs>
        <w:ind w:left="7056" w:hanging="360"/>
      </w:pPr>
      <w:rPr>
        <w:rFonts w:ascii="Wingdings" w:hAnsi="Wingdings" w:hint="default"/>
      </w:rPr>
    </w:lvl>
  </w:abstractNum>
  <w:abstractNum w:abstractNumId="90"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2A1510B7"/>
    <w:multiLevelType w:val="hybridMultilevel"/>
    <w:tmpl w:val="69707AE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623"/>
        </w:tabs>
        <w:ind w:left="1623"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93" w15:restartNumberingAfterBreak="0">
    <w:nsid w:val="36341B77"/>
    <w:multiLevelType w:val="hybridMultilevel"/>
    <w:tmpl w:val="AA7827F6"/>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61610B75"/>
    <w:multiLevelType w:val="hybridMultilevel"/>
    <w:tmpl w:val="901AE2F0"/>
    <w:lvl w:ilvl="0" w:tplc="0C0A0001">
      <w:start w:val="1"/>
      <w:numFmt w:val="bullet"/>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2016"/>
        </w:tabs>
        <w:ind w:left="2016" w:hanging="360"/>
      </w:pPr>
      <w:rPr>
        <w:rFonts w:ascii="Courier New" w:hAnsi="Courier New" w:cs="Courier New" w:hint="default"/>
      </w:rPr>
    </w:lvl>
    <w:lvl w:ilvl="2" w:tplc="0C0A0005">
      <w:start w:val="1"/>
      <w:numFmt w:val="bullet"/>
      <w:lvlText w:val=""/>
      <w:lvlJc w:val="left"/>
      <w:pPr>
        <w:tabs>
          <w:tab w:val="num" w:pos="2736"/>
        </w:tabs>
        <w:ind w:left="2736" w:hanging="360"/>
      </w:pPr>
      <w:rPr>
        <w:rFonts w:ascii="Wingdings" w:hAnsi="Wingdings" w:hint="default"/>
      </w:rPr>
    </w:lvl>
    <w:lvl w:ilvl="3" w:tplc="0C0A0001" w:tentative="1">
      <w:start w:val="1"/>
      <w:numFmt w:val="bullet"/>
      <w:lvlText w:val=""/>
      <w:lvlJc w:val="left"/>
      <w:pPr>
        <w:tabs>
          <w:tab w:val="num" w:pos="3456"/>
        </w:tabs>
        <w:ind w:left="3456" w:hanging="360"/>
      </w:pPr>
      <w:rPr>
        <w:rFonts w:ascii="Symbol" w:hAnsi="Symbol" w:hint="default"/>
      </w:rPr>
    </w:lvl>
    <w:lvl w:ilvl="4" w:tplc="0C0A0003" w:tentative="1">
      <w:start w:val="1"/>
      <w:numFmt w:val="bullet"/>
      <w:lvlText w:val="o"/>
      <w:lvlJc w:val="left"/>
      <w:pPr>
        <w:tabs>
          <w:tab w:val="num" w:pos="4176"/>
        </w:tabs>
        <w:ind w:left="4176" w:hanging="360"/>
      </w:pPr>
      <w:rPr>
        <w:rFonts w:ascii="Courier New" w:hAnsi="Courier New" w:cs="Courier New" w:hint="default"/>
      </w:rPr>
    </w:lvl>
    <w:lvl w:ilvl="5" w:tplc="0C0A0005" w:tentative="1">
      <w:start w:val="1"/>
      <w:numFmt w:val="bullet"/>
      <w:lvlText w:val=""/>
      <w:lvlJc w:val="left"/>
      <w:pPr>
        <w:tabs>
          <w:tab w:val="num" w:pos="4896"/>
        </w:tabs>
        <w:ind w:left="4896" w:hanging="360"/>
      </w:pPr>
      <w:rPr>
        <w:rFonts w:ascii="Wingdings" w:hAnsi="Wingdings" w:hint="default"/>
      </w:rPr>
    </w:lvl>
    <w:lvl w:ilvl="6" w:tplc="0C0A0001" w:tentative="1">
      <w:start w:val="1"/>
      <w:numFmt w:val="bullet"/>
      <w:lvlText w:val=""/>
      <w:lvlJc w:val="left"/>
      <w:pPr>
        <w:tabs>
          <w:tab w:val="num" w:pos="5616"/>
        </w:tabs>
        <w:ind w:left="5616" w:hanging="360"/>
      </w:pPr>
      <w:rPr>
        <w:rFonts w:ascii="Symbol" w:hAnsi="Symbol" w:hint="default"/>
      </w:rPr>
    </w:lvl>
    <w:lvl w:ilvl="7" w:tplc="0C0A0003" w:tentative="1">
      <w:start w:val="1"/>
      <w:numFmt w:val="bullet"/>
      <w:lvlText w:val="o"/>
      <w:lvlJc w:val="left"/>
      <w:pPr>
        <w:tabs>
          <w:tab w:val="num" w:pos="6336"/>
        </w:tabs>
        <w:ind w:left="6336" w:hanging="360"/>
      </w:pPr>
      <w:rPr>
        <w:rFonts w:ascii="Courier New" w:hAnsi="Courier New" w:cs="Courier New" w:hint="default"/>
      </w:rPr>
    </w:lvl>
    <w:lvl w:ilvl="8" w:tplc="0C0A0005" w:tentative="1">
      <w:start w:val="1"/>
      <w:numFmt w:val="bullet"/>
      <w:lvlText w:val=""/>
      <w:lvlJc w:val="left"/>
      <w:pPr>
        <w:tabs>
          <w:tab w:val="num" w:pos="7056"/>
        </w:tabs>
        <w:ind w:left="7056" w:hanging="360"/>
      </w:pPr>
      <w:rPr>
        <w:rFonts w:ascii="Wingdings" w:hAnsi="Wingdings" w:hint="default"/>
      </w:rPr>
    </w:lvl>
  </w:abstractNum>
  <w:abstractNum w:abstractNumId="102"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3"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4"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5"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7"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2"/>
  </w:num>
  <w:num w:numId="3">
    <w:abstractNumId w:val="10"/>
  </w:num>
  <w:num w:numId="4">
    <w:abstractNumId w:val="87"/>
  </w:num>
  <w:num w:numId="5">
    <w:abstractNumId w:val="96"/>
  </w:num>
  <w:num w:numId="6">
    <w:abstractNumId w:val="97"/>
  </w:num>
  <w:num w:numId="7">
    <w:abstractNumId w:val="91"/>
  </w:num>
  <w:num w:numId="8">
    <w:abstractNumId w:val="86"/>
  </w:num>
  <w:num w:numId="9">
    <w:abstractNumId w:val="10"/>
  </w:num>
  <w:num w:numId="10">
    <w:abstractNumId w:val="98"/>
  </w:num>
  <w:num w:numId="11">
    <w:abstractNumId w:val="10"/>
  </w:num>
  <w:num w:numId="12">
    <w:abstractNumId w:val="88"/>
  </w:num>
  <w:num w:numId="13">
    <w:abstractNumId w:val="83"/>
  </w:num>
  <w:num w:numId="14">
    <w:abstractNumId w:val="105"/>
  </w:num>
  <w:num w:numId="15">
    <w:abstractNumId w:val="100"/>
  </w:num>
  <w:num w:numId="16">
    <w:abstractNumId w:val="10"/>
  </w:num>
  <w:num w:numId="17">
    <w:abstractNumId w:val="10"/>
  </w:num>
  <w:num w:numId="18">
    <w:abstractNumId w:val="10"/>
  </w:num>
  <w:num w:numId="19">
    <w:abstractNumId w:val="10"/>
  </w:num>
  <w:num w:numId="20">
    <w:abstractNumId w:val="10"/>
  </w:num>
  <w:num w:numId="21">
    <w:abstractNumId w:val="90"/>
  </w:num>
  <w:num w:numId="22">
    <w:abstractNumId w:val="102"/>
  </w:num>
  <w:num w:numId="23">
    <w:abstractNumId w:val="99"/>
  </w:num>
  <w:num w:numId="24">
    <w:abstractNumId w:val="106"/>
  </w:num>
  <w:num w:numId="25">
    <w:abstractNumId w:val="94"/>
  </w:num>
  <w:num w:numId="26">
    <w:abstractNumId w:val="103"/>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5"/>
  </w:num>
  <w:num w:numId="40">
    <w:abstractNumId w:val="82"/>
  </w:num>
  <w:num w:numId="41">
    <w:abstractNumId w:val="84"/>
  </w:num>
  <w:num w:numId="42">
    <w:abstractNumId w:val="107"/>
  </w:num>
  <w:num w:numId="43">
    <w:abstractNumId w:val="104"/>
  </w:num>
  <w:num w:numId="44">
    <w:abstractNumId w:val="92"/>
  </w:num>
  <w:num w:numId="45">
    <w:abstractNumId w:val="89"/>
  </w:num>
  <w:num w:numId="46">
    <w:abstractNumId w:val="93"/>
  </w:num>
  <w:num w:numId="47">
    <w:abstractNumId w:val="10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hyphenationZone w:val="425"/>
  <w:drawingGridHorizontalSpacing w:val="11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585"/>
    <w:rsid w:val="00006AD5"/>
    <w:rsid w:val="0002062D"/>
    <w:rsid w:val="000216F8"/>
    <w:rsid w:val="00025A6B"/>
    <w:rsid w:val="00026FFA"/>
    <w:rsid w:val="00042571"/>
    <w:rsid w:val="000473F6"/>
    <w:rsid w:val="00050E79"/>
    <w:rsid w:val="000510A3"/>
    <w:rsid w:val="0005554C"/>
    <w:rsid w:val="000603E3"/>
    <w:rsid w:val="00060622"/>
    <w:rsid w:val="00061482"/>
    <w:rsid w:val="000641AD"/>
    <w:rsid w:val="000722C4"/>
    <w:rsid w:val="000809E5"/>
    <w:rsid w:val="000814B9"/>
    <w:rsid w:val="00082C62"/>
    <w:rsid w:val="00085069"/>
    <w:rsid w:val="00087E39"/>
    <w:rsid w:val="00091039"/>
    <w:rsid w:val="000915E6"/>
    <w:rsid w:val="000A0800"/>
    <w:rsid w:val="000A2F9F"/>
    <w:rsid w:val="000A7575"/>
    <w:rsid w:val="000A7BFA"/>
    <w:rsid w:val="000B037D"/>
    <w:rsid w:val="000B1245"/>
    <w:rsid w:val="000B47BA"/>
    <w:rsid w:val="000C3962"/>
    <w:rsid w:val="000D167D"/>
    <w:rsid w:val="000D2D99"/>
    <w:rsid w:val="000D5F80"/>
    <w:rsid w:val="000E335F"/>
    <w:rsid w:val="000E4E48"/>
    <w:rsid w:val="000F36D5"/>
    <w:rsid w:val="000F54AC"/>
    <w:rsid w:val="000F6A87"/>
    <w:rsid w:val="000F7519"/>
    <w:rsid w:val="0010425B"/>
    <w:rsid w:val="00104A9F"/>
    <w:rsid w:val="0011320A"/>
    <w:rsid w:val="00113462"/>
    <w:rsid w:val="00113552"/>
    <w:rsid w:val="00127D84"/>
    <w:rsid w:val="0013087B"/>
    <w:rsid w:val="00131268"/>
    <w:rsid w:val="00131840"/>
    <w:rsid w:val="001325AC"/>
    <w:rsid w:val="001377F4"/>
    <w:rsid w:val="00137CC8"/>
    <w:rsid w:val="00145680"/>
    <w:rsid w:val="001508C2"/>
    <w:rsid w:val="00156577"/>
    <w:rsid w:val="00157D36"/>
    <w:rsid w:val="00160489"/>
    <w:rsid w:val="00163DAE"/>
    <w:rsid w:val="001657A4"/>
    <w:rsid w:val="00186061"/>
    <w:rsid w:val="001911FE"/>
    <w:rsid w:val="00193268"/>
    <w:rsid w:val="00196182"/>
    <w:rsid w:val="001970D8"/>
    <w:rsid w:val="001A3BCD"/>
    <w:rsid w:val="001A611D"/>
    <w:rsid w:val="001B5FE7"/>
    <w:rsid w:val="001C178C"/>
    <w:rsid w:val="001D1715"/>
    <w:rsid w:val="001D2C11"/>
    <w:rsid w:val="001E1899"/>
    <w:rsid w:val="001E6BB4"/>
    <w:rsid w:val="00200BC9"/>
    <w:rsid w:val="00201BE6"/>
    <w:rsid w:val="00204007"/>
    <w:rsid w:val="00212D9F"/>
    <w:rsid w:val="00226CBD"/>
    <w:rsid w:val="00226F31"/>
    <w:rsid w:val="002278D1"/>
    <w:rsid w:val="00227C81"/>
    <w:rsid w:val="00235B7D"/>
    <w:rsid w:val="00243274"/>
    <w:rsid w:val="002466AE"/>
    <w:rsid w:val="0025604A"/>
    <w:rsid w:val="00281D31"/>
    <w:rsid w:val="00284266"/>
    <w:rsid w:val="00295F15"/>
    <w:rsid w:val="00295F6C"/>
    <w:rsid w:val="00295F7A"/>
    <w:rsid w:val="002963E8"/>
    <w:rsid w:val="002A1503"/>
    <w:rsid w:val="002A26A0"/>
    <w:rsid w:val="002B11BB"/>
    <w:rsid w:val="002D3190"/>
    <w:rsid w:val="002D3A12"/>
    <w:rsid w:val="002D6955"/>
    <w:rsid w:val="002D77A7"/>
    <w:rsid w:val="002E0E43"/>
    <w:rsid w:val="002E142F"/>
    <w:rsid w:val="002E1A9F"/>
    <w:rsid w:val="002E27BA"/>
    <w:rsid w:val="002E3960"/>
    <w:rsid w:val="002E618D"/>
    <w:rsid w:val="002F597B"/>
    <w:rsid w:val="002F7AE1"/>
    <w:rsid w:val="002F7FDA"/>
    <w:rsid w:val="00307E33"/>
    <w:rsid w:val="00316F87"/>
    <w:rsid w:val="003227CE"/>
    <w:rsid w:val="003277CA"/>
    <w:rsid w:val="00330908"/>
    <w:rsid w:val="003409A3"/>
    <w:rsid w:val="00343DE6"/>
    <w:rsid w:val="003444FB"/>
    <w:rsid w:val="003478F3"/>
    <w:rsid w:val="00351D34"/>
    <w:rsid w:val="003720FC"/>
    <w:rsid w:val="00375C0A"/>
    <w:rsid w:val="00376638"/>
    <w:rsid w:val="00376788"/>
    <w:rsid w:val="00376CA8"/>
    <w:rsid w:val="00377B89"/>
    <w:rsid w:val="00386403"/>
    <w:rsid w:val="003906A1"/>
    <w:rsid w:val="0039082D"/>
    <w:rsid w:val="003A60CD"/>
    <w:rsid w:val="003B23B5"/>
    <w:rsid w:val="003B23FF"/>
    <w:rsid w:val="003B2D5F"/>
    <w:rsid w:val="003C0C75"/>
    <w:rsid w:val="003C660B"/>
    <w:rsid w:val="003D2085"/>
    <w:rsid w:val="003D2C1F"/>
    <w:rsid w:val="003D5CBC"/>
    <w:rsid w:val="003D7AB3"/>
    <w:rsid w:val="003E0300"/>
    <w:rsid w:val="003E204C"/>
    <w:rsid w:val="003E7706"/>
    <w:rsid w:val="003F38E6"/>
    <w:rsid w:val="003F4310"/>
    <w:rsid w:val="004004F7"/>
    <w:rsid w:val="00403C22"/>
    <w:rsid w:val="00413FBA"/>
    <w:rsid w:val="004210E8"/>
    <w:rsid w:val="0042672E"/>
    <w:rsid w:val="00431FF7"/>
    <w:rsid w:val="00436927"/>
    <w:rsid w:val="00436B39"/>
    <w:rsid w:val="0044423F"/>
    <w:rsid w:val="00446BDF"/>
    <w:rsid w:val="00447E86"/>
    <w:rsid w:val="00454FAD"/>
    <w:rsid w:val="00455B45"/>
    <w:rsid w:val="00462568"/>
    <w:rsid w:val="00465FDE"/>
    <w:rsid w:val="004677E9"/>
    <w:rsid w:val="00467CB9"/>
    <w:rsid w:val="0047291A"/>
    <w:rsid w:val="004760D4"/>
    <w:rsid w:val="004769D8"/>
    <w:rsid w:val="00481D4A"/>
    <w:rsid w:val="00481EE4"/>
    <w:rsid w:val="00483303"/>
    <w:rsid w:val="0048335A"/>
    <w:rsid w:val="00484FC0"/>
    <w:rsid w:val="00491C7F"/>
    <w:rsid w:val="00495D08"/>
    <w:rsid w:val="004A0C4A"/>
    <w:rsid w:val="004A0D79"/>
    <w:rsid w:val="004A18AB"/>
    <w:rsid w:val="004A3125"/>
    <w:rsid w:val="004A360B"/>
    <w:rsid w:val="004A607E"/>
    <w:rsid w:val="004A6E41"/>
    <w:rsid w:val="004A7FBD"/>
    <w:rsid w:val="004B0E6F"/>
    <w:rsid w:val="004B2645"/>
    <w:rsid w:val="004B6A89"/>
    <w:rsid w:val="004C09D6"/>
    <w:rsid w:val="004D4A0B"/>
    <w:rsid w:val="004D4F97"/>
    <w:rsid w:val="004D66AE"/>
    <w:rsid w:val="00500244"/>
    <w:rsid w:val="00502929"/>
    <w:rsid w:val="00511F28"/>
    <w:rsid w:val="00517B64"/>
    <w:rsid w:val="00517EBE"/>
    <w:rsid w:val="00521FEF"/>
    <w:rsid w:val="00534A3F"/>
    <w:rsid w:val="00536987"/>
    <w:rsid w:val="00542397"/>
    <w:rsid w:val="00544A23"/>
    <w:rsid w:val="0054577D"/>
    <w:rsid w:val="00546E0F"/>
    <w:rsid w:val="0054762A"/>
    <w:rsid w:val="00555FB8"/>
    <w:rsid w:val="00560FA5"/>
    <w:rsid w:val="00562EDA"/>
    <w:rsid w:val="00563003"/>
    <w:rsid w:val="00573EFB"/>
    <w:rsid w:val="00576ACE"/>
    <w:rsid w:val="005839CE"/>
    <w:rsid w:val="005A0475"/>
    <w:rsid w:val="005A1CF8"/>
    <w:rsid w:val="005A1D32"/>
    <w:rsid w:val="005A1D3D"/>
    <w:rsid w:val="005A1F04"/>
    <w:rsid w:val="005A5D5F"/>
    <w:rsid w:val="005B549F"/>
    <w:rsid w:val="005B5C4E"/>
    <w:rsid w:val="005B6457"/>
    <w:rsid w:val="005C473A"/>
    <w:rsid w:val="005C4BE4"/>
    <w:rsid w:val="005C79D5"/>
    <w:rsid w:val="005D5BE6"/>
    <w:rsid w:val="005D5E18"/>
    <w:rsid w:val="005E0EB1"/>
    <w:rsid w:val="005F4CD8"/>
    <w:rsid w:val="005F55A1"/>
    <w:rsid w:val="005F5F08"/>
    <w:rsid w:val="00607A7E"/>
    <w:rsid w:val="00611091"/>
    <w:rsid w:val="006110A1"/>
    <w:rsid w:val="006232B7"/>
    <w:rsid w:val="00623594"/>
    <w:rsid w:val="0062432B"/>
    <w:rsid w:val="006254A8"/>
    <w:rsid w:val="00633567"/>
    <w:rsid w:val="006337DB"/>
    <w:rsid w:val="00637A5A"/>
    <w:rsid w:val="00644CA8"/>
    <w:rsid w:val="00651B74"/>
    <w:rsid w:val="006607C3"/>
    <w:rsid w:val="00667701"/>
    <w:rsid w:val="0067052C"/>
    <w:rsid w:val="00675A7A"/>
    <w:rsid w:val="00694D57"/>
    <w:rsid w:val="006B0780"/>
    <w:rsid w:val="006B27BA"/>
    <w:rsid w:val="006B7A14"/>
    <w:rsid w:val="006C0087"/>
    <w:rsid w:val="006C6F6A"/>
    <w:rsid w:val="006D2F77"/>
    <w:rsid w:val="006D3C30"/>
    <w:rsid w:val="006D4B92"/>
    <w:rsid w:val="006D5AF8"/>
    <w:rsid w:val="006E2601"/>
    <w:rsid w:val="006E27D7"/>
    <w:rsid w:val="006E2ED2"/>
    <w:rsid w:val="006E47A1"/>
    <w:rsid w:val="006E6320"/>
    <w:rsid w:val="006F2DD8"/>
    <w:rsid w:val="006F3F9C"/>
    <w:rsid w:val="006F44D6"/>
    <w:rsid w:val="006F47F5"/>
    <w:rsid w:val="006F6D71"/>
    <w:rsid w:val="007021A8"/>
    <w:rsid w:val="00704E5C"/>
    <w:rsid w:val="0070756E"/>
    <w:rsid w:val="00707E02"/>
    <w:rsid w:val="007102DC"/>
    <w:rsid w:val="0071099C"/>
    <w:rsid w:val="00710B7E"/>
    <w:rsid w:val="0071218D"/>
    <w:rsid w:val="00715588"/>
    <w:rsid w:val="0072062D"/>
    <w:rsid w:val="00721A98"/>
    <w:rsid w:val="0072283D"/>
    <w:rsid w:val="007236D8"/>
    <w:rsid w:val="00727948"/>
    <w:rsid w:val="007321E9"/>
    <w:rsid w:val="00735F3E"/>
    <w:rsid w:val="00736E51"/>
    <w:rsid w:val="007405DD"/>
    <w:rsid w:val="00745EDA"/>
    <w:rsid w:val="00747CF9"/>
    <w:rsid w:val="0075147F"/>
    <w:rsid w:val="0075301B"/>
    <w:rsid w:val="007555D9"/>
    <w:rsid w:val="00760480"/>
    <w:rsid w:val="00761B38"/>
    <w:rsid w:val="00795129"/>
    <w:rsid w:val="007A094D"/>
    <w:rsid w:val="007B0E4B"/>
    <w:rsid w:val="007B17D9"/>
    <w:rsid w:val="007B21E3"/>
    <w:rsid w:val="007B2FE3"/>
    <w:rsid w:val="007B3D1B"/>
    <w:rsid w:val="007C2036"/>
    <w:rsid w:val="007C2368"/>
    <w:rsid w:val="007E242C"/>
    <w:rsid w:val="007E3808"/>
    <w:rsid w:val="007F4AB8"/>
    <w:rsid w:val="00800F40"/>
    <w:rsid w:val="008032D1"/>
    <w:rsid w:val="00803F65"/>
    <w:rsid w:val="00807254"/>
    <w:rsid w:val="008102F2"/>
    <w:rsid w:val="00810E74"/>
    <w:rsid w:val="00814657"/>
    <w:rsid w:val="00817B7F"/>
    <w:rsid w:val="008211CD"/>
    <w:rsid w:val="00823A9D"/>
    <w:rsid w:val="00826A16"/>
    <w:rsid w:val="008314DB"/>
    <w:rsid w:val="00832883"/>
    <w:rsid w:val="00841173"/>
    <w:rsid w:val="008470B8"/>
    <w:rsid w:val="008507FD"/>
    <w:rsid w:val="00850A44"/>
    <w:rsid w:val="00850A83"/>
    <w:rsid w:val="008527A3"/>
    <w:rsid w:val="00852867"/>
    <w:rsid w:val="008559D7"/>
    <w:rsid w:val="008638D3"/>
    <w:rsid w:val="00865818"/>
    <w:rsid w:val="00870EFB"/>
    <w:rsid w:val="0087523D"/>
    <w:rsid w:val="00876CC0"/>
    <w:rsid w:val="00881D76"/>
    <w:rsid w:val="00885224"/>
    <w:rsid w:val="008900C0"/>
    <w:rsid w:val="008910ED"/>
    <w:rsid w:val="008912C7"/>
    <w:rsid w:val="00892E7E"/>
    <w:rsid w:val="008931E3"/>
    <w:rsid w:val="008A272D"/>
    <w:rsid w:val="008A79A2"/>
    <w:rsid w:val="008B18D4"/>
    <w:rsid w:val="008B2F3D"/>
    <w:rsid w:val="008B671F"/>
    <w:rsid w:val="008C3A21"/>
    <w:rsid w:val="008C4834"/>
    <w:rsid w:val="008C63E3"/>
    <w:rsid w:val="008D2E11"/>
    <w:rsid w:val="008D3727"/>
    <w:rsid w:val="008D3E35"/>
    <w:rsid w:val="008D52F8"/>
    <w:rsid w:val="008D709F"/>
    <w:rsid w:val="008E0272"/>
    <w:rsid w:val="008E117D"/>
    <w:rsid w:val="008E65D0"/>
    <w:rsid w:val="008E6D31"/>
    <w:rsid w:val="008F2F89"/>
    <w:rsid w:val="008F2FB2"/>
    <w:rsid w:val="008F3B6F"/>
    <w:rsid w:val="008F544F"/>
    <w:rsid w:val="0090614D"/>
    <w:rsid w:val="00910DC5"/>
    <w:rsid w:val="009153DC"/>
    <w:rsid w:val="00915AE7"/>
    <w:rsid w:val="00915E64"/>
    <w:rsid w:val="00917780"/>
    <w:rsid w:val="00924CBC"/>
    <w:rsid w:val="00926E7A"/>
    <w:rsid w:val="00927905"/>
    <w:rsid w:val="00941393"/>
    <w:rsid w:val="0094552C"/>
    <w:rsid w:val="0094605F"/>
    <w:rsid w:val="009474DF"/>
    <w:rsid w:val="00954BBC"/>
    <w:rsid w:val="009628E8"/>
    <w:rsid w:val="00966182"/>
    <w:rsid w:val="009720E7"/>
    <w:rsid w:val="009724C3"/>
    <w:rsid w:val="00983653"/>
    <w:rsid w:val="00986D3D"/>
    <w:rsid w:val="0099042E"/>
    <w:rsid w:val="0099320E"/>
    <w:rsid w:val="00996985"/>
    <w:rsid w:val="00997CC8"/>
    <w:rsid w:val="009A45AA"/>
    <w:rsid w:val="009B29ED"/>
    <w:rsid w:val="009D093C"/>
    <w:rsid w:val="009D0942"/>
    <w:rsid w:val="009D1B8D"/>
    <w:rsid w:val="009D61DF"/>
    <w:rsid w:val="009E0567"/>
    <w:rsid w:val="009E080D"/>
    <w:rsid w:val="009F002B"/>
    <w:rsid w:val="009F31D4"/>
    <w:rsid w:val="00A01407"/>
    <w:rsid w:val="00A01E16"/>
    <w:rsid w:val="00A0389E"/>
    <w:rsid w:val="00A1766B"/>
    <w:rsid w:val="00A21954"/>
    <w:rsid w:val="00A224E5"/>
    <w:rsid w:val="00A32F8E"/>
    <w:rsid w:val="00A34E8D"/>
    <w:rsid w:val="00A41310"/>
    <w:rsid w:val="00A460E7"/>
    <w:rsid w:val="00A46980"/>
    <w:rsid w:val="00A46EC9"/>
    <w:rsid w:val="00A4752A"/>
    <w:rsid w:val="00A50C7A"/>
    <w:rsid w:val="00A522E5"/>
    <w:rsid w:val="00A55EA8"/>
    <w:rsid w:val="00A61178"/>
    <w:rsid w:val="00A61E3D"/>
    <w:rsid w:val="00A634A4"/>
    <w:rsid w:val="00A85981"/>
    <w:rsid w:val="00A85A0E"/>
    <w:rsid w:val="00A90C2B"/>
    <w:rsid w:val="00A91932"/>
    <w:rsid w:val="00A9516F"/>
    <w:rsid w:val="00A96A03"/>
    <w:rsid w:val="00AA102E"/>
    <w:rsid w:val="00AA22CD"/>
    <w:rsid w:val="00AB7291"/>
    <w:rsid w:val="00AC5D8B"/>
    <w:rsid w:val="00AC7FE0"/>
    <w:rsid w:val="00AD2450"/>
    <w:rsid w:val="00AE2073"/>
    <w:rsid w:val="00AE72AA"/>
    <w:rsid w:val="00AE77F3"/>
    <w:rsid w:val="00AF1C9F"/>
    <w:rsid w:val="00AF4D14"/>
    <w:rsid w:val="00AF6768"/>
    <w:rsid w:val="00AF6838"/>
    <w:rsid w:val="00B12704"/>
    <w:rsid w:val="00B133FC"/>
    <w:rsid w:val="00B14005"/>
    <w:rsid w:val="00B22C2F"/>
    <w:rsid w:val="00B2324E"/>
    <w:rsid w:val="00B23F1A"/>
    <w:rsid w:val="00B24678"/>
    <w:rsid w:val="00B27C7C"/>
    <w:rsid w:val="00B32D3E"/>
    <w:rsid w:val="00B34C89"/>
    <w:rsid w:val="00B353C7"/>
    <w:rsid w:val="00B55001"/>
    <w:rsid w:val="00B6288E"/>
    <w:rsid w:val="00B67155"/>
    <w:rsid w:val="00B70BEB"/>
    <w:rsid w:val="00B73EFA"/>
    <w:rsid w:val="00B754AE"/>
    <w:rsid w:val="00B75897"/>
    <w:rsid w:val="00B75BF0"/>
    <w:rsid w:val="00B7779E"/>
    <w:rsid w:val="00B80F25"/>
    <w:rsid w:val="00B833D5"/>
    <w:rsid w:val="00B84D20"/>
    <w:rsid w:val="00B8607F"/>
    <w:rsid w:val="00B9435B"/>
    <w:rsid w:val="00BA23C3"/>
    <w:rsid w:val="00BA3F90"/>
    <w:rsid w:val="00BB1327"/>
    <w:rsid w:val="00BC145D"/>
    <w:rsid w:val="00BC5909"/>
    <w:rsid w:val="00BC68BD"/>
    <w:rsid w:val="00BC7532"/>
    <w:rsid w:val="00BC7D0D"/>
    <w:rsid w:val="00BE2FD6"/>
    <w:rsid w:val="00BE468F"/>
    <w:rsid w:val="00BE6D77"/>
    <w:rsid w:val="00C14FDF"/>
    <w:rsid w:val="00C156D9"/>
    <w:rsid w:val="00C234A7"/>
    <w:rsid w:val="00C335D4"/>
    <w:rsid w:val="00C34B3E"/>
    <w:rsid w:val="00C404C2"/>
    <w:rsid w:val="00C445AF"/>
    <w:rsid w:val="00C45695"/>
    <w:rsid w:val="00C47D53"/>
    <w:rsid w:val="00C51290"/>
    <w:rsid w:val="00C55C8B"/>
    <w:rsid w:val="00C55D1E"/>
    <w:rsid w:val="00C603A6"/>
    <w:rsid w:val="00C626CF"/>
    <w:rsid w:val="00C62F05"/>
    <w:rsid w:val="00C632D8"/>
    <w:rsid w:val="00C63D8B"/>
    <w:rsid w:val="00C6763B"/>
    <w:rsid w:val="00C7151E"/>
    <w:rsid w:val="00C72484"/>
    <w:rsid w:val="00C75C10"/>
    <w:rsid w:val="00C8174E"/>
    <w:rsid w:val="00C846D0"/>
    <w:rsid w:val="00C86C8B"/>
    <w:rsid w:val="00C87320"/>
    <w:rsid w:val="00C909FA"/>
    <w:rsid w:val="00C91278"/>
    <w:rsid w:val="00C913EF"/>
    <w:rsid w:val="00C91D75"/>
    <w:rsid w:val="00C922EE"/>
    <w:rsid w:val="00C92349"/>
    <w:rsid w:val="00C952C6"/>
    <w:rsid w:val="00C953FA"/>
    <w:rsid w:val="00C95A9E"/>
    <w:rsid w:val="00C97A58"/>
    <w:rsid w:val="00CA429C"/>
    <w:rsid w:val="00CA73F4"/>
    <w:rsid w:val="00CA7859"/>
    <w:rsid w:val="00CC240E"/>
    <w:rsid w:val="00CC3BFC"/>
    <w:rsid w:val="00CE1435"/>
    <w:rsid w:val="00CE1B69"/>
    <w:rsid w:val="00CE6962"/>
    <w:rsid w:val="00CE7422"/>
    <w:rsid w:val="00CF1D49"/>
    <w:rsid w:val="00CF435A"/>
    <w:rsid w:val="00CF6A64"/>
    <w:rsid w:val="00CF74B0"/>
    <w:rsid w:val="00D00FB3"/>
    <w:rsid w:val="00D10D78"/>
    <w:rsid w:val="00D177AD"/>
    <w:rsid w:val="00D242B0"/>
    <w:rsid w:val="00D300D8"/>
    <w:rsid w:val="00D30E2E"/>
    <w:rsid w:val="00D3466B"/>
    <w:rsid w:val="00D365FE"/>
    <w:rsid w:val="00D40A25"/>
    <w:rsid w:val="00D436B0"/>
    <w:rsid w:val="00D4533A"/>
    <w:rsid w:val="00D46A2F"/>
    <w:rsid w:val="00D471FA"/>
    <w:rsid w:val="00D51729"/>
    <w:rsid w:val="00D55027"/>
    <w:rsid w:val="00D55285"/>
    <w:rsid w:val="00D60072"/>
    <w:rsid w:val="00D61BF2"/>
    <w:rsid w:val="00D63094"/>
    <w:rsid w:val="00D644AD"/>
    <w:rsid w:val="00D71AF9"/>
    <w:rsid w:val="00D72585"/>
    <w:rsid w:val="00D765F8"/>
    <w:rsid w:val="00D76A5D"/>
    <w:rsid w:val="00D87660"/>
    <w:rsid w:val="00D9127D"/>
    <w:rsid w:val="00DA231C"/>
    <w:rsid w:val="00DA2D54"/>
    <w:rsid w:val="00DA2F4D"/>
    <w:rsid w:val="00DB2FF1"/>
    <w:rsid w:val="00DC394A"/>
    <w:rsid w:val="00DC586B"/>
    <w:rsid w:val="00DC6898"/>
    <w:rsid w:val="00DE0760"/>
    <w:rsid w:val="00DE3EA9"/>
    <w:rsid w:val="00DF20FE"/>
    <w:rsid w:val="00DF293D"/>
    <w:rsid w:val="00DF69C5"/>
    <w:rsid w:val="00E0388A"/>
    <w:rsid w:val="00E04523"/>
    <w:rsid w:val="00E12D56"/>
    <w:rsid w:val="00E1356C"/>
    <w:rsid w:val="00E15001"/>
    <w:rsid w:val="00E15CD7"/>
    <w:rsid w:val="00E16564"/>
    <w:rsid w:val="00E2020F"/>
    <w:rsid w:val="00E3085F"/>
    <w:rsid w:val="00E32B66"/>
    <w:rsid w:val="00E347AA"/>
    <w:rsid w:val="00E37835"/>
    <w:rsid w:val="00E42F85"/>
    <w:rsid w:val="00E43282"/>
    <w:rsid w:val="00E46273"/>
    <w:rsid w:val="00E543ED"/>
    <w:rsid w:val="00E607A3"/>
    <w:rsid w:val="00E60C72"/>
    <w:rsid w:val="00E6627A"/>
    <w:rsid w:val="00E8439C"/>
    <w:rsid w:val="00E86CF9"/>
    <w:rsid w:val="00E933B5"/>
    <w:rsid w:val="00E93D27"/>
    <w:rsid w:val="00E94ED7"/>
    <w:rsid w:val="00EA6767"/>
    <w:rsid w:val="00EA6B2E"/>
    <w:rsid w:val="00EB7115"/>
    <w:rsid w:val="00EC2466"/>
    <w:rsid w:val="00EC43A7"/>
    <w:rsid w:val="00EC4B19"/>
    <w:rsid w:val="00EC66B2"/>
    <w:rsid w:val="00ED27E6"/>
    <w:rsid w:val="00ED39E2"/>
    <w:rsid w:val="00EE03AB"/>
    <w:rsid w:val="00EE5189"/>
    <w:rsid w:val="00EE5A54"/>
    <w:rsid w:val="00EE763F"/>
    <w:rsid w:val="00F0121E"/>
    <w:rsid w:val="00F17E1B"/>
    <w:rsid w:val="00F253D0"/>
    <w:rsid w:val="00F25A48"/>
    <w:rsid w:val="00F26091"/>
    <w:rsid w:val="00F32B18"/>
    <w:rsid w:val="00F346F0"/>
    <w:rsid w:val="00F458AC"/>
    <w:rsid w:val="00F4634B"/>
    <w:rsid w:val="00F46E5C"/>
    <w:rsid w:val="00F47095"/>
    <w:rsid w:val="00F47728"/>
    <w:rsid w:val="00F72456"/>
    <w:rsid w:val="00F74236"/>
    <w:rsid w:val="00F75C3C"/>
    <w:rsid w:val="00F82B68"/>
    <w:rsid w:val="00F85B76"/>
    <w:rsid w:val="00F918D9"/>
    <w:rsid w:val="00F93487"/>
    <w:rsid w:val="00FA052B"/>
    <w:rsid w:val="00FA0D12"/>
    <w:rsid w:val="00FA1328"/>
    <w:rsid w:val="00FA6194"/>
    <w:rsid w:val="00FA710F"/>
    <w:rsid w:val="00FB13F4"/>
    <w:rsid w:val="00FB25CA"/>
    <w:rsid w:val="00FB268F"/>
    <w:rsid w:val="00FB2A4A"/>
    <w:rsid w:val="00FB64EC"/>
    <w:rsid w:val="00FB7221"/>
    <w:rsid w:val="00FC0FA5"/>
    <w:rsid w:val="00FC1CC4"/>
    <w:rsid w:val="00FC3268"/>
    <w:rsid w:val="00FC456D"/>
    <w:rsid w:val="00FC49BC"/>
    <w:rsid w:val="00FC7EAD"/>
    <w:rsid w:val="00FD0BBB"/>
    <w:rsid w:val="00FD1C33"/>
    <w:rsid w:val="00FD1E4A"/>
    <w:rsid w:val="00FD4713"/>
    <w:rsid w:val="00FD4E23"/>
    <w:rsid w:val="00FD5778"/>
    <w:rsid w:val="00FD7C0E"/>
    <w:rsid w:val="00FE0494"/>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C75C10"/>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sz w:val="26"/>
    </w:rPr>
  </w:style>
  <w:style w:type="paragraph" w:styleId="Ttulo3">
    <w:name w:val="heading 3"/>
    <w:basedOn w:val="Normal"/>
    <w:next w:val="Normal"/>
    <w:uiPriority w:val="9"/>
    <w:qFormat/>
    <w:rsid w:val="00C75C10"/>
    <w:pPr>
      <w:keepNext/>
      <w:numPr>
        <w:ilvl w:val="2"/>
        <w:numId w:val="3"/>
      </w:numPr>
      <w:tabs>
        <w:tab w:val="left" w:pos="-2200"/>
        <w:tab w:val="left" w:pos="1021"/>
        <w:tab w:val="left" w:pos="2381"/>
        <w:tab w:val="left" w:pos="3742"/>
        <w:tab w:val="left" w:pos="5103"/>
        <w:tab w:val="left" w:pos="6804"/>
      </w:tabs>
      <w:spacing w:after="112"/>
      <w:outlineLvl w:val="2"/>
    </w:pPr>
    <w:rPr>
      <w:sz w:val="24"/>
    </w:rPr>
  </w:style>
  <w:style w:type="paragraph" w:styleId="Ttulo4">
    <w:name w:val="heading 4"/>
    <w:basedOn w:val="Normal"/>
    <w:next w:val="Normal"/>
    <w:link w:val="Ttulo4Car"/>
    <w:uiPriority w:val="9"/>
    <w:qFormat/>
    <w:rsid w:val="00C75C10"/>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Times New Roman" w:hAnsi="Times New Roman" w:cs="Times New Roman"/>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Times New Roman" w:hAnsi="Times New Roman" w:cs="Times New Roman"/>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Wingdings" w:hAnsi="Wingdings"/>
    </w:rPr>
  </w:style>
  <w:style w:type="character" w:customStyle="1" w:styleId="WW8Num23z0">
    <w:name w:val="WW8Num23z0"/>
    <w:rPr>
      <w:rFonts w:ascii="Symbol" w:hAnsi="Symbol"/>
    </w:rPr>
  </w:style>
  <w:style w:type="character" w:customStyle="1" w:styleId="WW8Num24z0">
    <w:name w:val="WW8Num24z0"/>
    <w:rPr>
      <w:rFonts w:ascii="Times New Roman" w:hAnsi="Times New Roman" w:cs="Times New Roman"/>
    </w:rPr>
  </w:style>
  <w:style w:type="character" w:customStyle="1" w:styleId="WW8Num25z0">
    <w:name w:val="WW8Num25z0"/>
    <w:rPr>
      <w:rFonts w:ascii="Wingdings" w:hAnsi="Wingdings"/>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1z0">
    <w:name w:val="WW8Num31z0"/>
    <w:rPr>
      <w:rFonts w:ascii="Wingdings" w:hAnsi="Wingdings"/>
    </w:rPr>
  </w:style>
  <w:style w:type="character" w:customStyle="1" w:styleId="WW8Num32z0">
    <w:name w:val="WW8Num32z0"/>
    <w:rPr>
      <w:rFonts w:ascii="Wingdings" w:hAnsi="Wingdings"/>
    </w:rPr>
  </w:style>
  <w:style w:type="character" w:customStyle="1" w:styleId="WW8Num33z0">
    <w:name w:val="WW8Num33z0"/>
    <w:rPr>
      <w:rFonts w:ascii="Wingdings" w:hAnsi="Wingdings"/>
    </w:rPr>
  </w:style>
  <w:style w:type="character" w:customStyle="1" w:styleId="WW8Num34z1">
    <w:name w:val="WW8Num34z1"/>
    <w:rPr>
      <w:rFonts w:ascii="Times New Roman" w:hAnsi="Times New Roman" w:cs="Times New Roman"/>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4z4">
    <w:name w:val="WW8Num34z4"/>
    <w:rPr>
      <w:rFonts w:ascii="Courier New" w:hAnsi="Courier New" w:cs="Courier New"/>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Times New Roman" w:hAnsi="Times New Roman" w:cs="Times New Roman"/>
    </w:rPr>
  </w:style>
  <w:style w:type="character" w:customStyle="1" w:styleId="WW8Num39z0">
    <w:name w:val="WW8Num39z0"/>
    <w:rPr>
      <w:rFonts w:ascii="Symbol" w:hAnsi="Symbol"/>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rPr>
  </w:style>
  <w:style w:type="character" w:customStyle="1" w:styleId="WW8Num43z0">
    <w:name w:val="WW8Num43z0"/>
    <w:rPr>
      <w:rFonts w:ascii="Wingdings" w:hAnsi="Wingdings"/>
    </w:rPr>
  </w:style>
  <w:style w:type="character" w:customStyle="1" w:styleId="WW8Num44z0">
    <w:name w:val="WW8Num44z0"/>
    <w:rPr>
      <w:rFonts w:ascii="Wingdings" w:hAnsi="Wingdings"/>
    </w:rPr>
  </w:style>
  <w:style w:type="character" w:customStyle="1" w:styleId="WW8Num45z0">
    <w:name w:val="WW8Num45z0"/>
    <w:rPr>
      <w:rFonts w:ascii="Wingdings" w:hAnsi="Wingdings"/>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9z0">
    <w:name w:val="WW8Num49z0"/>
    <w:rPr>
      <w:rFonts w:ascii="Symbol" w:hAnsi="Symbol"/>
    </w:rPr>
  </w:style>
  <w:style w:type="character" w:customStyle="1" w:styleId="WW8Num50z0">
    <w:name w:val="WW8Num50z0"/>
    <w:rPr>
      <w:rFonts w:ascii="Wingdings" w:hAnsi="Wingdings"/>
    </w:rPr>
  </w:style>
  <w:style w:type="character" w:customStyle="1" w:styleId="WW8Num51z0">
    <w:name w:val="WW8Num51z0"/>
    <w:rPr>
      <w:rFonts w:ascii="Symbol" w:hAnsi="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0">
    <w:name w:val="WW8Num53z0"/>
    <w:rPr>
      <w:rFonts w:ascii="Symbol" w:hAnsi="Symbo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4z0">
    <w:name w:val="WW8Num54z0"/>
    <w:rPr>
      <w:rFonts w:ascii="Symbol" w:hAnsi="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WW8Num56z0">
    <w:name w:val="WW8Num56z0"/>
    <w:rPr>
      <w:rFonts w:ascii="Symbol" w:hAnsi="Symbol"/>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7z0">
    <w:name w:val="WW8Num57z0"/>
    <w:rPr>
      <w:rFonts w:ascii="Symbol" w:hAnsi="Symbol"/>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8z0">
    <w:name w:val="WW8Num58z0"/>
    <w:rPr>
      <w:rFonts w:ascii="Symbol" w:hAnsi="Symbol"/>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9z0">
    <w:name w:val="WW8Num59z0"/>
    <w:rPr>
      <w:rFonts w:ascii="Symbol" w:hAnsi="Symbol"/>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61z0">
    <w:name w:val="WW8Num61z0"/>
    <w:rPr>
      <w:rFonts w:ascii="Symbol" w:hAnsi="Symbol"/>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4z0">
    <w:name w:val="WW8Num64z0"/>
    <w:rPr>
      <w:rFonts w:ascii="Symbol" w:hAnsi="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7z0">
    <w:name w:val="WW8Num67z0"/>
    <w:rPr>
      <w:rFonts w:ascii="Symbol" w:hAnsi="Symbol"/>
    </w:rPr>
  </w:style>
  <w:style w:type="character" w:customStyle="1" w:styleId="WW8Num67z1">
    <w:name w:val="WW8Num67z1"/>
    <w:rPr>
      <w:rFonts w:ascii="Courier New" w:hAnsi="Courier New" w:cs="Courier New"/>
    </w:rPr>
  </w:style>
  <w:style w:type="character" w:customStyle="1" w:styleId="WW8Num67z2">
    <w:name w:val="WW8Num67z2"/>
    <w:rPr>
      <w:rFonts w:ascii="Wingdings" w:hAnsi="Wingdings"/>
    </w:rPr>
  </w:style>
  <w:style w:type="character" w:customStyle="1" w:styleId="WW8Num69z0">
    <w:name w:val="WW8Num69z0"/>
    <w:rPr>
      <w:rFonts w:ascii="Symbol" w:hAnsi="Symbol"/>
    </w:rPr>
  </w:style>
  <w:style w:type="character" w:customStyle="1" w:styleId="WW8Num69z1">
    <w:name w:val="WW8Num69z1"/>
    <w:rPr>
      <w:rFonts w:ascii="Courier New" w:hAnsi="Courier New" w:cs="Courier New"/>
    </w:rPr>
  </w:style>
  <w:style w:type="character" w:customStyle="1" w:styleId="WW8Num69z2">
    <w:name w:val="WW8Num69z2"/>
    <w:rPr>
      <w:rFonts w:ascii="Wingdings" w:hAnsi="Wingdings"/>
    </w:rPr>
  </w:style>
  <w:style w:type="character" w:customStyle="1" w:styleId="WW8Num70z0">
    <w:name w:val="WW8Num70z0"/>
    <w:rPr>
      <w:rFonts w:ascii="Symbol" w:hAnsi="Symbol"/>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rFonts w:ascii="Symbol" w:hAnsi="Symbol"/>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2z0">
    <w:name w:val="WW8Num72z0"/>
    <w:rPr>
      <w:rFonts w:ascii="Symbol" w:hAnsi="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rPr>
  </w:style>
  <w:style w:type="character" w:customStyle="1" w:styleId="Fuentedeprrafopredeter1">
    <w:name w:val="Fuente de párrafo predeter.1"/>
  </w:style>
  <w:style w:type="character" w:customStyle="1" w:styleId="Heading1Char">
    <w:name w:val="Heading 1 Char"/>
    <w:rPr>
      <w:rFonts w:ascii="AGaramond Bold" w:eastAsia="Times New Roman" w:hAnsi="AGaramond Bold" w:cs="Times New Roman"/>
      <w:sz w:val="28"/>
    </w:rPr>
  </w:style>
  <w:style w:type="character" w:customStyle="1" w:styleId="Heading2Char">
    <w:name w:val="Heading 2 Char"/>
    <w:rPr>
      <w:rFonts w:ascii="AGaramond Bold" w:eastAsia="Times New Roman" w:hAnsi="AGaramond Bold" w:cs="Times New Roman"/>
      <w:sz w:val="26"/>
    </w:rPr>
  </w:style>
  <w:style w:type="character" w:customStyle="1" w:styleId="Heading3Char">
    <w:name w:val="Heading 3 Char"/>
    <w:rPr>
      <w:rFonts w:ascii="AGaramond Bold" w:eastAsia="Times New Roman" w:hAnsi="AGaramond Bold" w:cs="Times New Roman"/>
      <w:sz w:val="24"/>
    </w:rPr>
  </w:style>
  <w:style w:type="character" w:styleId="Nmerodepgina">
    <w:name w:val="page number"/>
    <w:semiHidden/>
    <w:rPr>
      <w:rFonts w:cs="Times New Roman"/>
    </w:rPr>
  </w:style>
  <w:style w:type="character" w:customStyle="1" w:styleId="HeaderChar">
    <w:name w:val="Header Char"/>
    <w:rPr>
      <w:rFonts w:ascii="NewsGotT" w:eastAsia="Times New Roman" w:hAnsi="NewsGotT" w:cs="Times New Roman"/>
    </w:rPr>
  </w:style>
  <w:style w:type="character" w:customStyle="1" w:styleId="BalloonTextChar">
    <w:name w:val="Balloon Text Char"/>
    <w:rPr>
      <w:rFonts w:ascii="Tahoma" w:eastAsia="Times New Roman" w:hAnsi="Tahoma" w:cs="Tahoma"/>
      <w:sz w:val="16"/>
      <w:szCs w:val="16"/>
    </w:rPr>
  </w:style>
  <w:style w:type="character" w:customStyle="1" w:styleId="EndnoteTextChar">
    <w:name w:val="Endnote Text Char"/>
    <w:rPr>
      <w:rFonts w:ascii="NewsGotT" w:eastAsia="Times New Roman" w:hAnsi="NewsGotT"/>
    </w:rPr>
  </w:style>
  <w:style w:type="character" w:customStyle="1" w:styleId="Smbolodenotafinal">
    <w:name w:val="Símbolo de nota final"/>
    <w:rPr>
      <w:vertAlign w:val="superscript"/>
    </w:rPr>
  </w:style>
  <w:style w:type="character" w:styleId="Hipervnculo">
    <w:name w:val="Hyperlink"/>
    <w:uiPriority w:val="99"/>
    <w:rPr>
      <w:color w:val="0000FF"/>
      <w:u w:val="single"/>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Encabezado">
    <w:name w:val="header"/>
    <w:basedOn w:val="Normal"/>
    <w:semiHidden/>
    <w:pPr>
      <w:tabs>
        <w:tab w:val="center" w:pos="4252"/>
        <w:tab w:val="right" w:pos="8504"/>
      </w:tabs>
    </w:pPr>
  </w:style>
  <w:style w:type="paragraph" w:styleId="TDC1">
    <w:name w:val="toc 1"/>
    <w:basedOn w:val="Normal"/>
    <w:next w:val="Normal"/>
    <w:uiPriority w:val="39"/>
    <w:pPr>
      <w:spacing w:before="120" w:after="120"/>
    </w:pPr>
    <w:rPr>
      <w:b/>
      <w:caps/>
    </w:rPr>
  </w:style>
  <w:style w:type="paragraph" w:styleId="TDC2">
    <w:name w:val="toc 2"/>
    <w:basedOn w:val="Normal"/>
    <w:next w:val="Normal"/>
    <w:uiPriority w:val="39"/>
    <w:pPr>
      <w:ind w:left="220"/>
    </w:pPr>
    <w:rPr>
      <w:smallCaps/>
    </w:rPr>
  </w:style>
  <w:style w:type="paragraph" w:styleId="TDC3">
    <w:name w:val="toc 3"/>
    <w:basedOn w:val="Normal"/>
    <w:next w:val="Normal"/>
    <w:uiPriority w:val="39"/>
    <w:pPr>
      <w:ind w:left="440"/>
    </w:pPr>
  </w:style>
  <w:style w:type="paragraph" w:customStyle="1" w:styleId="ListParagraph1">
    <w:name w:val="List Paragraph1"/>
    <w:basedOn w:val="Normal"/>
    <w:qFormat/>
    <w:pPr>
      <w:ind w:left="708"/>
    </w:pPr>
  </w:style>
  <w:style w:type="paragraph" w:customStyle="1" w:styleId="Esquemapuntos">
    <w:name w:val="Esquema puntos"/>
    <w:basedOn w:val="Normal"/>
    <w:pPr>
      <w:tabs>
        <w:tab w:val="left" w:pos="360"/>
      </w:tabs>
      <w:autoSpaceDE/>
      <w:spacing w:before="60" w:after="60"/>
    </w:pPr>
    <w:rPr>
      <w:sz w:val="24"/>
      <w:szCs w:val="20"/>
    </w:rPr>
  </w:style>
  <w:style w:type="paragraph" w:customStyle="1" w:styleId="EsquemadeLista">
    <w:name w:val="Esquema de Lista"/>
    <w:basedOn w:val="Normal"/>
    <w:pPr>
      <w:tabs>
        <w:tab w:val="left" w:pos="360"/>
      </w:tabs>
      <w:autoSpaceDE/>
      <w:spacing w:before="60" w:after="60"/>
    </w:pPr>
    <w:rPr>
      <w:sz w:val="24"/>
      <w:szCs w:val="20"/>
    </w:rPr>
  </w:style>
  <w:style w:type="paragraph" w:styleId="Textodeglobo">
    <w:name w:val="Balloon Text"/>
    <w:basedOn w:val="Normal"/>
    <w:rPr>
      <w:rFonts w:ascii="Tahoma" w:hAnsi="Tahoma" w:cs="Tahoma"/>
      <w:sz w:val="16"/>
      <w:szCs w:val="16"/>
    </w:rPr>
  </w:style>
  <w:style w:type="paragraph" w:styleId="Textonotaalfinal">
    <w:name w:val="endnote text"/>
    <w:basedOn w:val="Normal"/>
    <w:semiHidden/>
    <w:rPr>
      <w:sz w:val="20"/>
      <w:szCs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pPr>
      <w:tabs>
        <w:tab w:val="right" w:leader="dot" w:pos="9637"/>
      </w:tabs>
      <w:ind w:left="1132"/>
    </w:pPr>
  </w:style>
  <w:style w:type="paragraph" w:styleId="TDC6">
    <w:name w:val="toc 6"/>
    <w:basedOn w:val="ndice"/>
    <w:semiHidden/>
    <w:pPr>
      <w:tabs>
        <w:tab w:val="right" w:leader="dot" w:pos="9637"/>
      </w:tabs>
      <w:ind w:left="1415"/>
    </w:pPr>
  </w:style>
  <w:style w:type="paragraph" w:styleId="TDC7">
    <w:name w:val="toc 7"/>
    <w:basedOn w:val="ndice"/>
    <w:uiPriority w:val="39"/>
    <w:pPr>
      <w:tabs>
        <w:tab w:val="right" w:leader="dot" w:pos="9637"/>
      </w:tabs>
      <w:ind w:left="1698"/>
    </w:pPr>
  </w:style>
  <w:style w:type="paragraph" w:styleId="TDC8">
    <w:name w:val="toc 8"/>
    <w:basedOn w:val="ndice"/>
    <w:uiPriority w:val="39"/>
    <w:pPr>
      <w:tabs>
        <w:tab w:val="right" w:leader="dot" w:pos="9637"/>
      </w:tabs>
      <w:ind w:left="1981"/>
    </w:pPr>
  </w:style>
  <w:style w:type="paragraph" w:styleId="TDC9">
    <w:name w:val="toc 9"/>
    <w:basedOn w:val="ndice"/>
    <w:uiPriority w:val="39"/>
    <w:pPr>
      <w:tabs>
        <w:tab w:val="right" w:leader="dot" w:pos="9637"/>
      </w:tabs>
      <w:ind w:left="2264"/>
    </w:pPr>
  </w:style>
  <w:style w:type="paragraph" w:customStyle="1" w:styleId="ndicel10">
    <w:name w:val="Índicel 10"/>
    <w:basedOn w:val="ndice"/>
    <w:pPr>
      <w:tabs>
        <w:tab w:val="right" w:leader="dot" w:pos="9637"/>
      </w:tabs>
      <w:ind w:left="2547"/>
    </w:pPr>
  </w:style>
  <w:style w:type="paragraph" w:styleId="Piedepgina">
    <w:name w:val="footer"/>
    <w:basedOn w:val="Normal"/>
    <w:semiHidden/>
    <w:pPr>
      <w:suppressLineNumbers/>
      <w:tabs>
        <w:tab w:val="center" w:pos="4818"/>
        <w:tab w:val="right" w:pos="9637"/>
      </w:tabs>
    </w:pPr>
  </w:style>
  <w:style w:type="character" w:customStyle="1" w:styleId="Ttulo4Car">
    <w:name w:val="Título 4 Car"/>
    <w:link w:val="Ttulo4"/>
    <w:uiPriority w:val="9"/>
    <w:rsid w:val="00C75C10"/>
    <w:rPr>
      <w:rFonts w:ascii="NewsGotT" w:hAnsi="NewsGotT"/>
      <w:sz w:val="24"/>
      <w:szCs w:val="22"/>
      <w:lang w:val="es-ES_tradnl" w:eastAsia="en-US" w:bidi="ar-SA"/>
    </w:rPr>
  </w:style>
  <w:style w:type="character" w:styleId="Refdecomentario">
    <w:name w:val="annotation reference"/>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rFonts w:cs="Times New Roman"/>
      <w:sz w:val="20"/>
      <w:szCs w:val="20"/>
    </w:rPr>
  </w:style>
  <w:style w:type="character" w:customStyle="1" w:styleId="TextocomentarioCar">
    <w:name w:val="Texto comentario Ca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link w:val="Ttulo5"/>
    <w:uiPriority w:val="9"/>
    <w:semiHidden/>
    <w:rsid w:val="00D61BF2"/>
    <w:rPr>
      <w:rFonts w:ascii="Calibri" w:hAnsi="Calibri"/>
      <w:b/>
      <w:bCs/>
      <w:i/>
      <w:iCs/>
      <w:sz w:val="26"/>
      <w:szCs w:val="26"/>
      <w:lang w:val="es-ES_tradnl" w:eastAsia="ar-SA" w:bidi="ar-SA"/>
    </w:rPr>
  </w:style>
  <w:style w:type="paragraph" w:styleId="Prrafodelista">
    <w:name w:val="List Paragraph"/>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x-none" w:eastAsia="x-none"/>
    </w:rPr>
  </w:style>
  <w:style w:type="character" w:customStyle="1" w:styleId="Sangra2detindependienteCar">
    <w:name w:val="Sangría 2 de t. independiente Ca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rFonts w:cs="Times New Roman"/>
      <w:sz w:val="16"/>
      <w:szCs w:val="16"/>
    </w:rPr>
  </w:style>
  <w:style w:type="character" w:customStyle="1" w:styleId="Textoindependiente3Car">
    <w:name w:val="Texto independiente 3 Ca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link w:val="Ttulo7"/>
    <w:uiPriority w:val="9"/>
    <w:semiHidden/>
    <w:rsid w:val="00F85B76"/>
    <w:rPr>
      <w:rFonts w:ascii="Calibri" w:hAnsi="Calibri"/>
      <w:sz w:val="24"/>
      <w:szCs w:val="24"/>
      <w:lang w:val="es-ES_tradnl" w:eastAsia="ar-SA" w:bidi="ar-SA"/>
    </w:rPr>
  </w:style>
  <w:style w:type="character" w:customStyle="1" w:styleId="Ttulo8Car">
    <w:name w:val="Título 8 Car"/>
    <w:link w:val="Ttulo8"/>
    <w:uiPriority w:val="9"/>
    <w:semiHidden/>
    <w:rsid w:val="00F85B76"/>
    <w:rPr>
      <w:rFonts w:ascii="Calibri" w:hAnsi="Calibri"/>
      <w:i/>
      <w:iCs/>
      <w:sz w:val="24"/>
      <w:szCs w:val="24"/>
      <w:lang w:val="es-ES_tradnl" w:eastAsia="ar-SA" w:bidi="ar-SA"/>
    </w:rPr>
  </w:style>
  <w:style w:type="character" w:customStyle="1" w:styleId="Ttulo9Car">
    <w:name w:val="Título 9 Ca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rFonts w:cs="Times New Roman"/>
      <w:sz w:val="16"/>
      <w:szCs w:val="16"/>
    </w:rPr>
  </w:style>
  <w:style w:type="character" w:customStyle="1" w:styleId="Sangra3detindependienteCar">
    <w:name w:val="Sangría 3 de t. independiente Car"/>
    <w:link w:val="Sangra3detindependiente"/>
    <w:uiPriority w:val="99"/>
    <w:semiHidden/>
    <w:rsid w:val="008900C0"/>
    <w:rPr>
      <w:rFonts w:ascii="NewsGotT" w:hAnsi="NewsGotT" w:cs="Calibri"/>
      <w:sz w:val="16"/>
      <w:szCs w:val="16"/>
      <w:lang w:val="es-ES_tradnl" w:eastAsia="ar-SA"/>
    </w:rPr>
  </w:style>
  <w:style w:type="paragraph" w:customStyle="1"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paragraph" w:styleId="Textonotapie">
    <w:name w:val="footnote text"/>
    <w:basedOn w:val="Normal"/>
    <w:link w:val="TextonotapieCar"/>
    <w:semiHidden/>
    <w:rsid w:val="007555D9"/>
    <w:pPr>
      <w:suppressAutoHyphens w:val="0"/>
      <w:autoSpaceDE/>
    </w:pPr>
    <w:rPr>
      <w:rFonts w:cs="Times New Roman"/>
      <w:sz w:val="20"/>
      <w:szCs w:val="20"/>
      <w:lang w:val="es-ES" w:eastAsia="es-ES"/>
    </w:rPr>
  </w:style>
  <w:style w:type="character" w:customStyle="1" w:styleId="TextonotapieCar">
    <w:name w:val="Texto nota pie Car"/>
    <w:link w:val="Textonotapie"/>
    <w:semiHidden/>
    <w:rsid w:val="007555D9"/>
    <w:rPr>
      <w:rFonts w:ascii="NewsGotT" w:hAnsi="NewsGotT"/>
      <w:lang w:val="es-ES" w:eastAsia="es-ES"/>
    </w:rPr>
  </w:style>
  <w:style w:type="character" w:styleId="Refdenotaalpie">
    <w:name w:val="footnote reference"/>
    <w:semiHidden/>
    <w:rsid w:val="007555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16</Pages>
  <Words>1731</Words>
  <Characters>9526</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Visión y Alcance</vt:lpstr>
      <vt:lpstr>Visión y Alcance</vt:lpstr>
    </vt:vector>
  </TitlesOfParts>
  <Company/>
  <LinksUpToDate>false</LinksUpToDate>
  <CharactersWithSpaces>11235</CharactersWithSpaces>
  <SharedDoc>false</SharedDoc>
  <HLinks>
    <vt:vector size="24" baseType="variant">
      <vt:variant>
        <vt:i4>1048633</vt:i4>
      </vt:variant>
      <vt:variant>
        <vt:i4>94</vt:i4>
      </vt:variant>
      <vt:variant>
        <vt:i4>0</vt:i4>
      </vt:variant>
      <vt:variant>
        <vt:i4>5</vt:i4>
      </vt:variant>
      <vt:variant>
        <vt:lpwstr/>
      </vt:variant>
      <vt:variant>
        <vt:lpwstr>_Toc219719385</vt:lpwstr>
      </vt:variant>
      <vt:variant>
        <vt:i4>1048633</vt:i4>
      </vt:variant>
      <vt:variant>
        <vt:i4>88</vt:i4>
      </vt:variant>
      <vt:variant>
        <vt:i4>0</vt:i4>
      </vt:variant>
      <vt:variant>
        <vt:i4>5</vt:i4>
      </vt:variant>
      <vt:variant>
        <vt:lpwstr/>
      </vt:variant>
      <vt:variant>
        <vt:lpwstr>_Toc219719384</vt:lpwstr>
      </vt:variant>
      <vt:variant>
        <vt:i4>1703991</vt:i4>
      </vt:variant>
      <vt:variant>
        <vt:i4>79</vt:i4>
      </vt:variant>
      <vt:variant>
        <vt:i4>0</vt:i4>
      </vt:variant>
      <vt:variant>
        <vt:i4>5</vt:i4>
      </vt:variant>
      <vt:variant>
        <vt:lpwstr/>
      </vt:variant>
      <vt:variant>
        <vt:lpwstr>_Toc237851773</vt:lpwstr>
      </vt:variant>
      <vt:variant>
        <vt:i4>1703991</vt:i4>
      </vt:variant>
      <vt:variant>
        <vt:i4>73</vt:i4>
      </vt:variant>
      <vt:variant>
        <vt:i4>0</vt:i4>
      </vt:variant>
      <vt:variant>
        <vt:i4>5</vt:i4>
      </vt:variant>
      <vt:variant>
        <vt:lpwstr/>
      </vt:variant>
      <vt:variant>
        <vt:lpwstr>_Toc237851772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Visión y Alcance</dc:title>
  <dc:subject>Proyecto</dc:subject>
  <dc:creator/>
  <cp:keywords/>
  <dc:description>Oficina Técnica de la STI</dc:description>
  <cp:lastModifiedBy/>
  <cp:revision>1</cp:revision>
  <cp:lastPrinted>2007-05-18T15:44:00Z</cp:lastPrinted>
  <dcterms:created xsi:type="dcterms:W3CDTF">2018-11-06T09:26:00Z</dcterms:created>
  <dcterms:modified xsi:type="dcterms:W3CDTF">2018-11-06T09:38:00Z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